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1827F">
      <w:pPr>
        <w:spacing w:line="360" w:lineRule="auto"/>
        <w:jc w:val="center"/>
        <w:rPr>
          <w:b/>
          <w:sz w:val="22"/>
          <w:szCs w:val="22"/>
        </w:rPr>
      </w:pPr>
      <w:r>
        <w:rPr>
          <w:b/>
          <w:sz w:val="22"/>
          <w:szCs w:val="2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10490200</wp:posOffset>
            </wp:positionV>
            <wp:extent cx="304800" cy="279400"/>
            <wp:effectExtent l="0" t="0" r="0" b="6350"/>
            <wp:wrapNone/>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b/>
          <w:sz w:val="22"/>
          <w:szCs w:val="22"/>
        </w:rPr>
        <w:drawing>
          <wp:anchor distT="0" distB="0" distL="114300" distR="114300" simplePos="0" relativeHeight="251660288" behindDoc="0" locked="0" layoutInCell="1" allowOverlap="1">
            <wp:simplePos x="0" y="0"/>
            <wp:positionH relativeFrom="page">
              <wp:posOffset>12598400</wp:posOffset>
            </wp:positionH>
            <wp:positionV relativeFrom="page">
              <wp:posOffset>10401300</wp:posOffset>
            </wp:positionV>
            <wp:extent cx="495300" cy="266700"/>
            <wp:effectExtent l="0" t="0" r="0" b="0"/>
            <wp:wrapNone/>
            <wp:docPr id="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
                    <pic:cNvPicPr>
                      <a:picLocks noChangeAspect="1"/>
                    </pic:cNvPicPr>
                  </pic:nvPicPr>
                  <pic:blipFill>
                    <a:blip r:embed="rId11"/>
                    <a:stretch>
                      <a:fillRect/>
                    </a:stretch>
                  </pic:blipFill>
                  <pic:spPr>
                    <a:xfrm>
                      <a:off x="0" y="0"/>
                      <a:ext cx="495300" cy="266700"/>
                    </a:xfrm>
                    <a:prstGeom prst="rect">
                      <a:avLst/>
                    </a:prstGeom>
                    <a:noFill/>
                    <a:ln>
                      <a:noFill/>
                    </a:ln>
                  </pic:spPr>
                </pic:pic>
              </a:graphicData>
            </a:graphic>
          </wp:anchor>
        </w:drawing>
      </w:r>
      <w:r>
        <w:rPr>
          <w:b/>
          <w:sz w:val="22"/>
          <w:szCs w:val="22"/>
        </w:rPr>
        <w:t>专题</w:t>
      </w:r>
      <w:bookmarkStart w:id="0" w:name="_GoBack"/>
      <w:bookmarkEnd w:id="0"/>
      <w:r>
        <w:rPr>
          <w:b/>
          <w:sz w:val="22"/>
          <w:szCs w:val="22"/>
        </w:rPr>
        <w:t>4 离子化合物和共价化合物</w:t>
      </w:r>
    </w:p>
    <w:p w14:paraId="24D4EA7E">
      <w:pPr>
        <w:spacing w:line="360" w:lineRule="auto"/>
        <w:rPr>
          <w:b/>
          <w:szCs w:val="21"/>
        </w:rPr>
      </w:pPr>
      <w:r>
        <w:rPr>
          <w:rFonts w:hint="eastAsia"/>
          <w:b/>
          <w:szCs w:val="21"/>
        </w:rPr>
        <w:t>知识</w:t>
      </w:r>
      <w:r>
        <w:rPr>
          <w:b/>
          <w:szCs w:val="21"/>
        </w:rPr>
        <w:t>点</w:t>
      </w:r>
      <w:r>
        <w:rPr>
          <w:rFonts w:hint="eastAsia"/>
          <w:b/>
          <w:szCs w:val="21"/>
        </w:rPr>
        <w:t>一 离子</w:t>
      </w:r>
      <w:r>
        <w:rPr>
          <w:b/>
          <w:szCs w:val="21"/>
        </w:rPr>
        <w:t>化合物</w:t>
      </w:r>
    </w:p>
    <w:p w14:paraId="2A369BE7">
      <w:pPr>
        <w:spacing w:line="360" w:lineRule="auto"/>
        <w:jc w:val="left"/>
        <w:rPr>
          <w:szCs w:val="21"/>
        </w:rPr>
      </w:pPr>
      <w:r>
        <w:rPr>
          <w:szCs w:val="21"/>
        </w:rPr>
        <w:t>1.写出氢、氦、钠、镁、铝、硅、磷、硫、氯、氩的元素符号、原子结构示意图</w:t>
      </w:r>
      <w:r>
        <w:rPr>
          <w:rFonts w:hint="eastAsia"/>
          <w:szCs w:val="21"/>
        </w:rPr>
        <w:t>，</w:t>
      </w:r>
      <w:r>
        <w:rPr>
          <w:szCs w:val="21"/>
        </w:rPr>
        <w:t>并指出它们属于金属元素还是非金属元素。</w:t>
      </w:r>
    </w:p>
    <w:p w14:paraId="55D4D6C7">
      <w:pPr>
        <w:spacing w:line="360" w:lineRule="auto"/>
        <w:jc w:val="left"/>
        <w:rPr>
          <w:szCs w:val="21"/>
        </w:rPr>
      </w:pPr>
      <w:r>
        <w:rPr>
          <w:szCs w:val="21"/>
        </w:rPr>
        <w:t>2.典型的金属元素和典型的非金属元素的原子在结构上和得失电子难易上有什么区别？</w:t>
      </w:r>
    </w:p>
    <w:p w14:paraId="2E9DEE97">
      <w:pPr>
        <w:spacing w:line="360" w:lineRule="auto"/>
        <w:jc w:val="left"/>
        <w:rPr>
          <w:szCs w:val="21"/>
        </w:rPr>
      </w:pPr>
      <w:r>
        <w:rPr>
          <w:szCs w:val="21"/>
        </w:rPr>
        <w:t>典型的金属元素和典型的非金属元素在原子结构和得失电子难易上的不同，现在让我们进一步深入地讨论一个问题，就是：游离态的钠和游离态的氯在相遇时能不能发生反应呢？</w:t>
      </w:r>
    </w:p>
    <w:p w14:paraId="0D1C6FB1">
      <w:pPr>
        <w:spacing w:line="360" w:lineRule="auto"/>
        <w:jc w:val="left"/>
        <w:rPr>
          <w:szCs w:val="21"/>
        </w:rPr>
      </w:pPr>
      <w:r>
        <w:rPr>
          <w:rFonts w:hint="eastAsia"/>
          <w:szCs w:val="21"/>
        </w:rPr>
        <w:t>思考：</w:t>
      </w:r>
      <w:r>
        <w:rPr>
          <w:szCs w:val="21"/>
        </w:rPr>
        <w:t>观察钠和氯的原子结构示意图</w:t>
      </w:r>
    </w:p>
    <w:p w14:paraId="0319E958">
      <w:pPr>
        <w:spacing w:line="360" w:lineRule="auto"/>
        <w:jc w:val="left"/>
        <w:rPr>
          <w:szCs w:val="21"/>
        </w:rPr>
      </w:pPr>
      <w:r>
        <w:rPr>
          <w:szCs w:val="21"/>
        </w:rPr>
        <w:t>1.钠原子的结构稳定不稳定？为什么？</w:t>
      </w:r>
    </w:p>
    <w:p w14:paraId="08E6AB02">
      <w:pPr>
        <w:spacing w:line="360" w:lineRule="auto"/>
        <w:jc w:val="left"/>
        <w:rPr>
          <w:szCs w:val="21"/>
        </w:rPr>
      </w:pPr>
      <w:r>
        <w:rPr>
          <w:szCs w:val="21"/>
        </w:rPr>
        <w:t>2.钠原子的结构稳定不稳定？为什么？</w:t>
      </w:r>
    </w:p>
    <w:p w14:paraId="49FE512B">
      <w:pPr>
        <w:spacing w:line="360" w:lineRule="auto"/>
        <w:jc w:val="left"/>
      </w:pPr>
      <w:r>
        <w:drawing>
          <wp:inline distT="0" distB="0" distL="114300" distR="114300">
            <wp:extent cx="1819275" cy="2142490"/>
            <wp:effectExtent l="0" t="0" r="0" b="635"/>
            <wp:docPr id="67"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 descr="学科网 版权所有"/>
                    <pic:cNvPicPr>
                      <a:picLocks noChangeAspect="1"/>
                    </pic:cNvPicPr>
                  </pic:nvPicPr>
                  <pic:blipFill>
                    <a:blip r:embed="rId12">
                      <a:grayscl/>
                    </a:blip>
                    <a:stretch>
                      <a:fillRect/>
                    </a:stretch>
                  </pic:blipFill>
                  <pic:spPr>
                    <a:xfrm>
                      <a:off x="0" y="0"/>
                      <a:ext cx="1819275" cy="2142490"/>
                    </a:xfrm>
                    <a:prstGeom prst="rect">
                      <a:avLst/>
                    </a:prstGeom>
                    <a:noFill/>
                    <a:ln>
                      <a:noFill/>
                    </a:ln>
                  </pic:spPr>
                </pic:pic>
              </a:graphicData>
            </a:graphic>
          </wp:inline>
        </w:drawing>
      </w:r>
    </w:p>
    <w:p w14:paraId="0D810C1B">
      <w:pPr>
        <w:spacing w:line="360" w:lineRule="auto"/>
        <w:jc w:val="left"/>
        <w:rPr>
          <w:rFonts w:ascii="宋体" w:hAnsi="宋体"/>
          <w:sz w:val="22"/>
        </w:rPr>
      </w:pPr>
      <w:r>
        <w:rPr>
          <w:rFonts w:hint="eastAsia" w:ascii="宋体" w:hAnsi="宋体"/>
          <w:sz w:val="22"/>
        </w:rPr>
        <w:t>阴阳离子之间存在着静电引力，同时，原子核与原子核之间以及电子与电子之间又存在着同电相斥的静电斥力，当引力与斥力达到平衡时，就形成了氯化钠。</w:t>
      </w:r>
    </w:p>
    <w:p w14:paraId="146FD231">
      <w:pPr>
        <w:spacing w:line="360" w:lineRule="auto"/>
        <w:jc w:val="left"/>
        <w:rPr>
          <w:rFonts w:ascii="宋体" w:hAnsi="宋体"/>
          <w:b/>
          <w:sz w:val="22"/>
        </w:rPr>
      </w:pPr>
      <w:r>
        <w:rPr>
          <w:rFonts w:hint="eastAsia" w:ascii="宋体" w:hAnsi="宋体"/>
          <w:b/>
          <w:sz w:val="22"/>
        </w:rPr>
        <w:t>总结：</w:t>
      </w:r>
    </w:p>
    <w:p w14:paraId="107EA419">
      <w:pPr>
        <w:spacing w:line="360" w:lineRule="auto"/>
        <w:rPr>
          <w:szCs w:val="24"/>
        </w:rPr>
      </w:pPr>
      <w:r>
        <w:rPr>
          <w:szCs w:val="24"/>
        </w:rPr>
        <w:t>1．离子键</w:t>
      </w:r>
    </w:p>
    <w:p w14:paraId="00CF852F">
      <w:pPr>
        <w:spacing w:line="360" w:lineRule="auto"/>
        <w:rPr>
          <w:szCs w:val="24"/>
        </w:rPr>
      </w:pPr>
      <w:r>
        <w:rPr>
          <w:szCs w:val="24"/>
        </w:rPr>
        <w:t>（1）概念：带相反电荷离子之间的相互作用称为离子键。</w:t>
      </w:r>
    </w:p>
    <w:p w14:paraId="74CE280E">
      <w:pPr>
        <w:spacing w:line="360" w:lineRule="auto"/>
        <w:rPr>
          <w:szCs w:val="24"/>
        </w:rPr>
      </w:pPr>
      <w:r>
        <w:rPr>
          <w:szCs w:val="24"/>
        </w:rPr>
        <w:t>（2）实质：</w:t>
      </w:r>
    </w:p>
    <w:p w14:paraId="5A484974">
      <w:pPr>
        <w:spacing w:line="360" w:lineRule="auto"/>
        <w:rPr>
          <w:szCs w:val="24"/>
        </w:rPr>
      </w:pPr>
      <w:r>
        <w:rPr>
          <w:szCs w:val="24"/>
        </w:rPr>
        <w:drawing>
          <wp:inline distT="0" distB="0" distL="114300" distR="114300">
            <wp:extent cx="3373120" cy="657225"/>
            <wp:effectExtent l="0" t="0" r="8255" b="0"/>
            <wp:docPr id="68"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descr="学科网 版权所有"/>
                    <pic:cNvPicPr>
                      <a:picLocks noChangeAspect="1"/>
                    </pic:cNvPicPr>
                  </pic:nvPicPr>
                  <pic:blipFill>
                    <a:blip r:embed="rId13"/>
                    <a:stretch>
                      <a:fillRect/>
                    </a:stretch>
                  </pic:blipFill>
                  <pic:spPr>
                    <a:xfrm>
                      <a:off x="0" y="0"/>
                      <a:ext cx="3373120" cy="657225"/>
                    </a:xfrm>
                    <a:prstGeom prst="rect">
                      <a:avLst/>
                    </a:prstGeom>
                    <a:noFill/>
                    <a:ln>
                      <a:noFill/>
                    </a:ln>
                  </pic:spPr>
                </pic:pic>
              </a:graphicData>
            </a:graphic>
          </wp:inline>
        </w:drawing>
      </w:r>
    </w:p>
    <w:p w14:paraId="6FCC6FA6">
      <w:pPr>
        <w:spacing w:line="360" w:lineRule="auto"/>
        <w:rPr>
          <w:szCs w:val="24"/>
        </w:rPr>
      </w:pPr>
      <w:r>
        <w:rPr>
          <w:szCs w:val="24"/>
        </w:rPr>
        <w:t>（3）成键微粒：阴、阳离子。</w:t>
      </w:r>
    </w:p>
    <w:p w14:paraId="461C8447">
      <w:pPr>
        <w:spacing w:line="360" w:lineRule="auto"/>
        <w:rPr>
          <w:szCs w:val="24"/>
        </w:rPr>
      </w:pPr>
      <w:r>
        <w:rPr>
          <w:szCs w:val="24"/>
        </w:rPr>
        <w:t>（4）离子键的形成条件：离子键是阴、阳离子间的相互作用，如果是原子成离子键时，一方要容易失去电子，另一方要容易得到电子。</w:t>
      </w:r>
    </w:p>
    <w:p w14:paraId="5A2D20AB">
      <w:pPr>
        <w:spacing w:line="360" w:lineRule="auto"/>
        <w:rPr>
          <w:snapToGrid w:val="0"/>
          <w:szCs w:val="24"/>
        </w:rPr>
      </w:pPr>
      <w:r>
        <w:rPr>
          <w:rFonts w:hint="eastAsia" w:ascii="宋体" w:hAnsi="宋体" w:cs="宋体"/>
          <w:szCs w:val="24"/>
        </w:rPr>
        <w:t>①</w:t>
      </w:r>
      <w:r>
        <w:rPr>
          <w:szCs w:val="24"/>
        </w:rPr>
        <w:t xml:space="preserve"> 活泼金属与活泼的非金属化合时，一般都能形成离子键。如第I</w:t>
      </w:r>
      <w:r>
        <w:rPr>
          <w:snapToGrid w:val="0"/>
          <w:szCs w:val="24"/>
        </w:rPr>
        <w:t>A、</w:t>
      </w:r>
      <w:r>
        <w:rPr>
          <w:rFonts w:hint="eastAsia" w:ascii="宋体" w:hAnsi="宋体" w:cs="宋体"/>
          <w:snapToGrid w:val="0"/>
          <w:szCs w:val="24"/>
        </w:rPr>
        <w:t>Ⅱ</w:t>
      </w:r>
      <w:r>
        <w:rPr>
          <w:snapToGrid w:val="0"/>
          <w:szCs w:val="24"/>
        </w:rPr>
        <w:t>A族的金属元素（如Li、Na、K、Mg、Ca等）与第</w:t>
      </w:r>
      <w:r>
        <w:rPr>
          <w:rFonts w:hint="eastAsia" w:ascii="宋体" w:hAnsi="宋体" w:cs="宋体"/>
          <w:snapToGrid w:val="0"/>
          <w:szCs w:val="24"/>
        </w:rPr>
        <w:t>Ⅵ</w:t>
      </w:r>
      <w:r>
        <w:rPr>
          <w:snapToGrid w:val="0"/>
          <w:szCs w:val="24"/>
        </w:rPr>
        <w:t>A</w:t>
      </w:r>
      <w:r>
        <w:rPr>
          <w:snapToGrid w:val="0"/>
          <w:szCs w:val="24"/>
          <w:vertAlign w:val="subscript"/>
        </w:rPr>
        <w:t xml:space="preserve"> </w:t>
      </w:r>
      <w:r>
        <w:rPr>
          <w:snapToGrid w:val="0"/>
          <w:szCs w:val="24"/>
        </w:rPr>
        <w:t>、</w:t>
      </w:r>
      <w:r>
        <w:rPr>
          <w:rFonts w:hint="eastAsia" w:ascii="宋体" w:hAnsi="宋体" w:cs="宋体"/>
          <w:snapToGrid w:val="0"/>
          <w:szCs w:val="24"/>
        </w:rPr>
        <w:t>Ⅶ</w:t>
      </w:r>
      <w:r>
        <w:rPr>
          <w:snapToGrid w:val="0"/>
          <w:szCs w:val="24"/>
        </w:rPr>
        <w:t>A族的非金属元素（如O、S、F、Cl、Br、I等）化合时，一般都能形成离子键。</w:t>
      </w:r>
    </w:p>
    <w:p w14:paraId="3049E713">
      <w:pPr>
        <w:spacing w:line="360" w:lineRule="auto"/>
        <w:rPr>
          <w:snapToGrid w:val="0"/>
          <w:szCs w:val="24"/>
        </w:rPr>
      </w:pPr>
      <w:r>
        <w:rPr>
          <w:rFonts w:hint="eastAsia" w:ascii="宋体" w:hAnsi="宋体" w:cs="宋体"/>
          <w:snapToGrid w:val="0"/>
          <w:szCs w:val="24"/>
        </w:rPr>
        <w:t>②</w:t>
      </w:r>
      <w:r>
        <w:rPr>
          <w:snapToGrid w:val="0"/>
          <w:szCs w:val="24"/>
        </w:rPr>
        <w:t xml:space="preserve"> 金属阳离子与某些带负电荷的原子团之间（如</w:t>
      </w:r>
      <w:r>
        <w:rPr>
          <w:szCs w:val="24"/>
        </w:rPr>
        <w:t>Na</w:t>
      </w:r>
      <w:r>
        <w:rPr>
          <w:position w:val="-4"/>
          <w:szCs w:val="24"/>
        </w:rPr>
        <w:drawing>
          <wp:inline distT="0" distB="0" distL="114300" distR="114300">
            <wp:extent cx="101600" cy="189865"/>
            <wp:effectExtent l="0" t="0" r="0" b="0"/>
            <wp:docPr id="70"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3" descr="学科网 版权所有"/>
                    <pic:cNvPicPr>
                      <a:picLocks noChangeAspect="1"/>
                    </pic:cNvPicPr>
                  </pic:nvPicPr>
                  <pic:blipFill>
                    <a:blip r:embed="rId14"/>
                    <a:stretch>
                      <a:fillRect/>
                    </a:stretch>
                  </pic:blipFill>
                  <pic:spPr>
                    <a:xfrm>
                      <a:off x="0" y="0"/>
                      <a:ext cx="101600" cy="189865"/>
                    </a:xfrm>
                    <a:prstGeom prst="rect">
                      <a:avLst/>
                    </a:prstGeom>
                    <a:noFill/>
                    <a:ln>
                      <a:noFill/>
                    </a:ln>
                  </pic:spPr>
                </pic:pic>
              </a:graphicData>
            </a:graphic>
          </wp:inline>
        </w:drawing>
      </w:r>
      <w:r>
        <w:rPr>
          <w:szCs w:val="24"/>
        </w:rPr>
        <w:t>与OH</w:t>
      </w:r>
      <w:r>
        <w:rPr>
          <w:position w:val="-4"/>
          <w:szCs w:val="24"/>
        </w:rPr>
        <w:drawing>
          <wp:inline distT="0" distB="0" distL="114300" distR="114300">
            <wp:extent cx="101600" cy="189865"/>
            <wp:effectExtent l="0" t="0" r="0" b="0"/>
            <wp:docPr id="69"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4" descr="学科网 版权所有"/>
                    <pic:cNvPicPr>
                      <a:picLocks noChangeAspect="1"/>
                    </pic:cNvPicPr>
                  </pic:nvPicPr>
                  <pic:blipFill>
                    <a:blip r:embed="rId15"/>
                    <a:stretch>
                      <a:fillRect/>
                    </a:stretch>
                  </pic:blipFill>
                  <pic:spPr>
                    <a:xfrm>
                      <a:off x="0" y="0"/>
                      <a:ext cx="101600" cy="189865"/>
                    </a:xfrm>
                    <a:prstGeom prst="rect">
                      <a:avLst/>
                    </a:prstGeom>
                    <a:noFill/>
                    <a:ln>
                      <a:noFill/>
                    </a:ln>
                  </pic:spPr>
                </pic:pic>
              </a:graphicData>
            </a:graphic>
          </wp:inline>
        </w:drawing>
      </w:r>
      <w:r>
        <w:rPr>
          <w:szCs w:val="24"/>
        </w:rPr>
        <w:t>、SO</w:t>
      </w:r>
      <w:r>
        <w:rPr>
          <w:szCs w:val="24"/>
          <w:vertAlign w:val="subscript"/>
        </w:rPr>
        <w:t>4</w:t>
      </w:r>
      <w:r>
        <w:rPr>
          <w:position w:val="-4"/>
          <w:szCs w:val="24"/>
          <w:vertAlign w:val="subscript"/>
        </w:rPr>
        <w:drawing>
          <wp:inline distT="0" distB="0" distL="114300" distR="114300">
            <wp:extent cx="152400" cy="189865"/>
            <wp:effectExtent l="0" t="0" r="0" b="0"/>
            <wp:docPr id="6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 descr="学科网 版权所有"/>
                    <pic:cNvPicPr>
                      <a:picLocks noChangeAspect="1"/>
                    </pic:cNvPicPr>
                  </pic:nvPicPr>
                  <pic:blipFill>
                    <a:blip r:embed="rId16"/>
                    <a:stretch>
                      <a:fillRect/>
                    </a:stretch>
                  </pic:blipFill>
                  <pic:spPr>
                    <a:xfrm>
                      <a:off x="0" y="0"/>
                      <a:ext cx="152400" cy="189865"/>
                    </a:xfrm>
                    <a:prstGeom prst="rect">
                      <a:avLst/>
                    </a:prstGeom>
                    <a:noFill/>
                    <a:ln>
                      <a:noFill/>
                    </a:ln>
                  </pic:spPr>
                </pic:pic>
              </a:graphicData>
            </a:graphic>
          </wp:inline>
        </w:drawing>
      </w:r>
      <w:r>
        <w:rPr>
          <w:szCs w:val="24"/>
        </w:rPr>
        <w:t>等）</w:t>
      </w:r>
      <w:r>
        <w:rPr>
          <w:snapToGrid w:val="0"/>
          <w:szCs w:val="24"/>
        </w:rPr>
        <w:t>形成离子键。</w:t>
      </w:r>
    </w:p>
    <w:p w14:paraId="38BDD7C7">
      <w:pPr>
        <w:spacing w:line="360" w:lineRule="auto"/>
        <w:rPr>
          <w:snapToGrid w:val="0"/>
          <w:szCs w:val="24"/>
        </w:rPr>
      </w:pPr>
      <w:r>
        <w:rPr>
          <w:rFonts w:hint="eastAsia" w:ascii="宋体" w:hAnsi="宋体" w:cs="宋体"/>
          <w:snapToGrid w:val="0"/>
          <w:szCs w:val="24"/>
        </w:rPr>
        <w:t>③</w:t>
      </w:r>
      <w:r>
        <w:rPr>
          <w:snapToGrid w:val="0"/>
          <w:szCs w:val="24"/>
        </w:rPr>
        <w:t xml:space="preserve"> 铵根离子与酸根离子（或酸式根离子）之间形成离子键，如NH</w:t>
      </w:r>
      <w:r>
        <w:rPr>
          <w:snapToGrid w:val="0"/>
          <w:szCs w:val="24"/>
          <w:vertAlign w:val="subscript"/>
        </w:rPr>
        <w:t>4</w:t>
      </w:r>
      <w:r>
        <w:rPr>
          <w:snapToGrid w:val="0"/>
          <w:szCs w:val="24"/>
        </w:rPr>
        <w:t>NO</w:t>
      </w:r>
      <w:r>
        <w:rPr>
          <w:snapToGrid w:val="0"/>
          <w:szCs w:val="24"/>
          <w:vertAlign w:val="subscript"/>
        </w:rPr>
        <w:t>3</w:t>
      </w:r>
      <w:r>
        <w:rPr>
          <w:snapToGrid w:val="0"/>
          <w:szCs w:val="24"/>
        </w:rPr>
        <w:t>、NH</w:t>
      </w:r>
      <w:r>
        <w:rPr>
          <w:snapToGrid w:val="0"/>
          <w:szCs w:val="24"/>
          <w:vertAlign w:val="subscript"/>
        </w:rPr>
        <w:t>4</w:t>
      </w:r>
      <w:r>
        <w:rPr>
          <w:snapToGrid w:val="0"/>
          <w:szCs w:val="24"/>
        </w:rPr>
        <w:t>HSO</w:t>
      </w:r>
      <w:r>
        <w:rPr>
          <w:snapToGrid w:val="0"/>
          <w:szCs w:val="24"/>
          <w:vertAlign w:val="subscript"/>
        </w:rPr>
        <w:t>4</w:t>
      </w:r>
      <w:r>
        <w:rPr>
          <w:snapToGrid w:val="0"/>
          <w:szCs w:val="24"/>
        </w:rPr>
        <w:t>。</w:t>
      </w:r>
    </w:p>
    <w:p w14:paraId="6CB049AF">
      <w:pPr>
        <w:spacing w:line="360" w:lineRule="auto"/>
        <w:rPr>
          <w:szCs w:val="24"/>
        </w:rPr>
      </w:pPr>
      <w:r>
        <w:rPr>
          <w:szCs w:val="24"/>
        </w:rPr>
        <w:t>2．离子化合物</w:t>
      </w:r>
    </w:p>
    <w:p w14:paraId="1C9602E9">
      <w:pPr>
        <w:spacing w:line="360" w:lineRule="auto"/>
        <w:rPr>
          <w:szCs w:val="24"/>
        </w:rPr>
      </w:pPr>
      <w:r>
        <w:rPr>
          <w:szCs w:val="24"/>
        </w:rPr>
        <w:t>（1）概念：由离子键  构成的化合物叫做离子化合物。</w:t>
      </w:r>
    </w:p>
    <w:p w14:paraId="7FBCB46D">
      <w:pPr>
        <w:spacing w:line="360" w:lineRule="auto"/>
        <w:rPr>
          <w:snapToGrid w:val="0"/>
          <w:szCs w:val="24"/>
        </w:rPr>
      </w:pPr>
      <w:r>
        <w:rPr>
          <w:szCs w:val="24"/>
        </w:rPr>
        <w:t>（2）离子化合物主要包括强碱[</w:t>
      </w:r>
      <w:r>
        <w:rPr>
          <w:snapToGrid w:val="0"/>
          <w:szCs w:val="24"/>
        </w:rPr>
        <w:t>NaOH、KOH、</w:t>
      </w:r>
      <w:r>
        <w:rPr>
          <w:snapToGrid w:val="0"/>
          <w:spacing w:val="30"/>
          <w:szCs w:val="24"/>
        </w:rPr>
        <w:t>Ba(OH)</w:t>
      </w:r>
      <w:r>
        <w:rPr>
          <w:snapToGrid w:val="0"/>
          <w:spacing w:val="30"/>
          <w:szCs w:val="24"/>
          <w:vertAlign w:val="subscript"/>
        </w:rPr>
        <w:t>2</w:t>
      </w:r>
      <w:r>
        <w:rPr>
          <w:snapToGrid w:val="0"/>
          <w:szCs w:val="24"/>
        </w:rPr>
        <w:t>等]、金属氧化物（K</w:t>
      </w:r>
      <w:r>
        <w:rPr>
          <w:snapToGrid w:val="0"/>
          <w:szCs w:val="24"/>
          <w:vertAlign w:val="subscript"/>
        </w:rPr>
        <w:t>2</w:t>
      </w:r>
      <w:r>
        <w:rPr>
          <w:snapToGrid w:val="0"/>
          <w:szCs w:val="24"/>
        </w:rPr>
        <w:t>O、Na</w:t>
      </w:r>
      <w:r>
        <w:rPr>
          <w:snapToGrid w:val="0"/>
          <w:szCs w:val="24"/>
          <w:vertAlign w:val="subscript"/>
        </w:rPr>
        <w:t>2</w:t>
      </w:r>
      <w:r>
        <w:rPr>
          <w:snapToGrid w:val="0"/>
          <w:szCs w:val="24"/>
        </w:rPr>
        <w:t>O、MgO等)和绝大数盐。</w:t>
      </w:r>
    </w:p>
    <w:p w14:paraId="72055069">
      <w:pPr>
        <w:spacing w:line="360" w:lineRule="auto"/>
        <w:rPr>
          <w:szCs w:val="24"/>
        </w:rPr>
      </w:pPr>
      <w:r>
        <w:rPr>
          <w:snapToGrid w:val="0"/>
          <w:szCs w:val="24"/>
        </w:rPr>
        <w:t>【注意】</w:t>
      </w:r>
      <w:r>
        <w:rPr>
          <w:szCs w:val="24"/>
        </w:rPr>
        <w:t>离子化合物中一定含有离子键，含有离子键的化合物一定是离子化合物。</w:t>
      </w:r>
    </w:p>
    <w:p w14:paraId="30EC6E43">
      <w:pPr>
        <w:pStyle w:val="2"/>
        <w:tabs>
          <w:tab w:val="left" w:pos="4620"/>
        </w:tabs>
        <w:snapToGrid w:val="0"/>
        <w:spacing w:line="360" w:lineRule="auto"/>
        <w:rPr>
          <w:rFonts w:ascii="Times New Roman" w:hAnsi="Times New Roman" w:cs="Times New Roman"/>
        </w:rPr>
      </w:pPr>
      <w:r>
        <w:rPr>
          <w:rFonts w:ascii="Times New Roman" w:hAnsi="Times New Roman" w:cs="Times New Roman"/>
          <w:b/>
        </w:rPr>
        <w:t>例</w:t>
      </w:r>
      <w:r>
        <w:rPr>
          <w:rFonts w:hint="eastAsia" w:ascii="Times New Roman" w:hAnsi="Times New Roman" w:cs="Times New Roman"/>
          <w:b/>
        </w:rPr>
        <w:t>1</w:t>
      </w:r>
      <w:r>
        <w:rPr>
          <w:rFonts w:hint="eastAsia" w:ascii="Times New Roman" w:hAnsi="Times New Roman" w:cs="Times New Roman"/>
          <w:b/>
          <w:lang w:val="en-US" w:eastAsia="zh-CN"/>
        </w:rPr>
        <w:t xml:space="preserve"> </w:t>
      </w:r>
      <w:r>
        <w:rPr>
          <w:rFonts w:ascii="Times New Roman" w:hAnsi="Times New Roman" w:cs="Times New Roman"/>
        </w:rPr>
        <w:t>下列有关离子键和离子化合物的说法正确的是(　　)</w:t>
      </w:r>
    </w:p>
    <w:p w14:paraId="201CF962">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A．凡含离子键的化合物，一定含金属元素</w:t>
      </w:r>
    </w:p>
    <w:p w14:paraId="569D3F32">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B．在化合物MgCl</w:t>
      </w:r>
      <w:r>
        <w:rPr>
          <w:rFonts w:ascii="Times New Roman" w:hAnsi="Times New Roman" w:cs="Times New Roman"/>
          <w:vertAlign w:val="subscript"/>
        </w:rPr>
        <w:t>2</w:t>
      </w:r>
      <w:r>
        <w:rPr>
          <w:rFonts w:ascii="Times New Roman" w:hAnsi="Times New Roman" w:cs="Times New Roman"/>
        </w:rPr>
        <w:t>中，两个氯离子之间也存在离子键</w:t>
      </w:r>
    </w:p>
    <w:p w14:paraId="6719EAFA">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C．离子化合物一定能导电</w:t>
      </w:r>
    </w:p>
    <w:p w14:paraId="4572619E">
      <w:pPr>
        <w:pStyle w:val="2"/>
        <w:tabs>
          <w:tab w:val="left" w:pos="4620"/>
        </w:tabs>
        <w:snapToGrid w:val="0"/>
        <w:spacing w:line="360" w:lineRule="auto"/>
        <w:rPr>
          <w:rFonts w:ascii="Times New Roman" w:hAnsi="Times New Roman" w:cs="Times New Roman"/>
        </w:rPr>
      </w:pPr>
      <w:r>
        <w:rPr>
          <w:rFonts w:ascii="Times New Roman" w:hAnsi="Times New Roman" w:cs="Times New Roman"/>
        </w:rPr>
        <w:t>D．原子序数为11与9的元素能够形成离子化合物，该化合物中存在离子键</w:t>
      </w:r>
    </w:p>
    <w:p w14:paraId="7C952C4B">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D</w:t>
      </w:r>
    </w:p>
    <w:p w14:paraId="3650159C">
      <w:pPr>
        <w:pStyle w:val="2"/>
        <w:tabs>
          <w:tab w:val="left" w:pos="4620"/>
        </w:tabs>
        <w:snapToGrid w:val="0"/>
        <w:spacing w:line="360" w:lineRule="auto"/>
        <w:rPr>
          <w:rFonts w:ascii="Times New Roman" w:hAnsi="Times New Roman" w:cs="Times New Roman"/>
        </w:rPr>
      </w:pPr>
      <w:r>
        <w:rPr>
          <w:rFonts w:ascii="Times New Roman" w:hAnsi="Times New Roman" w:cs="Times New Roman"/>
          <w:b/>
        </w:rPr>
        <w:t>例</w:t>
      </w:r>
      <w:r>
        <w:rPr>
          <w:rFonts w:hint="eastAsia" w:ascii="Times New Roman" w:hAnsi="Times New Roman" w:cs="Times New Roman"/>
          <w:b/>
        </w:rPr>
        <w:t>2</w:t>
      </w:r>
      <w:r>
        <w:rPr>
          <w:rFonts w:hint="eastAsia" w:ascii="Times New Roman" w:hAnsi="Times New Roman" w:cs="Times New Roman"/>
          <w:b/>
          <w:lang w:val="en-US" w:eastAsia="zh-CN"/>
        </w:rPr>
        <w:t xml:space="preserve"> </w:t>
      </w:r>
      <w:r>
        <w:rPr>
          <w:rFonts w:ascii="Times New Roman" w:hAnsi="Times New Roman" w:cs="Times New Roman"/>
        </w:rPr>
        <w:t>下列说法正确的是(　　)</w:t>
      </w:r>
    </w:p>
    <w:p w14:paraId="55AFB87A">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A．离子键就是阴阳离子间的静电引力</w:t>
      </w:r>
    </w:p>
    <w:p w14:paraId="6D510316">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B．所有金属元素与所有非金属元素间都能形成离子键</w:t>
      </w:r>
    </w:p>
    <w:p w14:paraId="391999E7">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C．钠原子与氯原子结合成氯化钠后体系能量降低</w:t>
      </w:r>
    </w:p>
    <w:p w14:paraId="5CAF99CF">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D．在离子化合物CaCl</w:t>
      </w:r>
      <w:r>
        <w:rPr>
          <w:rFonts w:ascii="Times New Roman" w:hAnsi="Times New Roman" w:cs="Times New Roman"/>
          <w:vertAlign w:val="subscript"/>
        </w:rPr>
        <w:t>2</w:t>
      </w:r>
      <w:r>
        <w:rPr>
          <w:rFonts w:ascii="Times New Roman" w:hAnsi="Times New Roman" w:cs="Times New Roman"/>
        </w:rPr>
        <w:t>中，两个氯离子间也存在离子键</w:t>
      </w:r>
    </w:p>
    <w:p w14:paraId="1A7631FC">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C</w:t>
      </w:r>
    </w:p>
    <w:p w14:paraId="4041F185">
      <w:pPr>
        <w:spacing w:line="360" w:lineRule="auto"/>
        <w:rPr>
          <w:b/>
          <w:szCs w:val="24"/>
        </w:rPr>
      </w:pPr>
      <w:r>
        <w:rPr>
          <w:rFonts w:hint="eastAsia"/>
          <w:b/>
          <w:szCs w:val="21"/>
        </w:rPr>
        <w:t>知识</w:t>
      </w:r>
      <w:r>
        <w:rPr>
          <w:b/>
          <w:szCs w:val="21"/>
        </w:rPr>
        <w:t>点</w:t>
      </w:r>
      <w:r>
        <w:rPr>
          <w:rFonts w:hint="eastAsia"/>
          <w:b/>
          <w:szCs w:val="21"/>
        </w:rPr>
        <w:t xml:space="preserve">二 </w:t>
      </w:r>
      <w:r>
        <w:rPr>
          <w:rFonts w:hint="eastAsia"/>
          <w:b/>
          <w:szCs w:val="24"/>
        </w:rPr>
        <w:t>电子式</w:t>
      </w:r>
    </w:p>
    <w:p w14:paraId="3408CC6F">
      <w:pPr>
        <w:spacing w:line="360" w:lineRule="auto"/>
        <w:rPr>
          <w:szCs w:val="24"/>
        </w:rPr>
      </w:pPr>
      <w:r>
        <w:rPr>
          <w:szCs w:val="24"/>
        </w:rPr>
        <w:t>1．电子式的概念</w:t>
      </w:r>
    </w:p>
    <w:p w14:paraId="0DEBECB9">
      <w:pPr>
        <w:spacing w:line="360" w:lineRule="auto"/>
        <w:rPr>
          <w:szCs w:val="24"/>
        </w:rPr>
      </w:pPr>
      <w:r>
        <w:rPr>
          <w:szCs w:val="24"/>
        </w:rPr>
        <w:t>在元素符号周围，用“· ”或“×”来表示原子的最外层电子的式子叫电子式。</w:t>
      </w:r>
    </w:p>
    <w:p w14:paraId="6E641F6A">
      <w:pPr>
        <w:spacing w:line="360" w:lineRule="auto"/>
        <w:rPr>
          <w:szCs w:val="24"/>
        </w:rPr>
      </w:pPr>
      <w:r>
        <w:rPr>
          <w:szCs w:val="24"/>
        </w:rPr>
        <w:t>（1）原子的电子式：元素周围标明元素原子的最外层电子，每个方向不能超过2个电子。当最外层电子数小于或等于4时以单电子分步，多于4时多出部分以电子对分布。例如：</w:t>
      </w:r>
    </w:p>
    <w:p w14:paraId="06036349">
      <w:pPr>
        <w:spacing w:line="360" w:lineRule="auto"/>
        <w:rPr>
          <w:szCs w:val="24"/>
        </w:rPr>
      </w:pPr>
      <w:r>
        <w:rPr>
          <w:szCs w:val="24"/>
        </w:rPr>
        <w:drawing>
          <wp:inline distT="0" distB="0" distL="114300" distR="114300">
            <wp:extent cx="4086860" cy="351790"/>
            <wp:effectExtent l="0" t="0" r="8890" b="635"/>
            <wp:docPr id="4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7" descr="学科网 版权所有"/>
                    <pic:cNvPicPr>
                      <a:picLocks noChangeAspect="1"/>
                    </pic:cNvPicPr>
                  </pic:nvPicPr>
                  <pic:blipFill>
                    <a:blip r:embed="rId17"/>
                    <a:stretch>
                      <a:fillRect/>
                    </a:stretch>
                  </pic:blipFill>
                  <pic:spPr>
                    <a:xfrm>
                      <a:off x="0" y="0"/>
                      <a:ext cx="4086860" cy="351790"/>
                    </a:xfrm>
                    <a:prstGeom prst="rect">
                      <a:avLst/>
                    </a:prstGeom>
                    <a:noFill/>
                    <a:ln>
                      <a:noFill/>
                    </a:ln>
                  </pic:spPr>
                </pic:pic>
              </a:graphicData>
            </a:graphic>
          </wp:inline>
        </w:drawing>
      </w:r>
    </w:p>
    <w:p w14:paraId="3E836143">
      <w:pPr>
        <w:spacing w:line="360" w:lineRule="auto"/>
        <w:rPr>
          <w:szCs w:val="24"/>
        </w:rPr>
      </w:pPr>
      <w:r>
        <w:rPr>
          <w:szCs w:val="24"/>
        </w:rPr>
        <w:t>（2）简单阳离子的电子式：简单阳离子是由金属原子失电子形成的，原子的最外层已无电子，故用阳离子的符号表示，如： Na</w:t>
      </w:r>
      <w:r>
        <w:rPr>
          <w:position w:val="-4"/>
          <w:szCs w:val="24"/>
        </w:rPr>
        <w:drawing>
          <wp:inline distT="0" distB="0" distL="114300" distR="114300">
            <wp:extent cx="101600" cy="189865"/>
            <wp:effectExtent l="0" t="0" r="0" b="0"/>
            <wp:docPr id="66"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8" descr="学科网 版权所有"/>
                    <pic:cNvPicPr>
                      <a:picLocks noChangeAspect="1"/>
                    </pic:cNvPicPr>
                  </pic:nvPicPr>
                  <pic:blipFill>
                    <a:blip r:embed="rId14"/>
                    <a:stretch>
                      <a:fillRect/>
                    </a:stretch>
                  </pic:blipFill>
                  <pic:spPr>
                    <a:xfrm>
                      <a:off x="0" y="0"/>
                      <a:ext cx="101600" cy="189865"/>
                    </a:xfrm>
                    <a:prstGeom prst="rect">
                      <a:avLst/>
                    </a:prstGeom>
                    <a:noFill/>
                    <a:ln>
                      <a:noFill/>
                    </a:ln>
                  </pic:spPr>
                </pic:pic>
              </a:graphicData>
            </a:graphic>
          </wp:inline>
        </w:drawing>
      </w:r>
      <w:r>
        <w:rPr>
          <w:szCs w:val="24"/>
        </w:rPr>
        <w:t>、Li</w:t>
      </w:r>
      <w:r>
        <w:rPr>
          <w:position w:val="-4"/>
          <w:szCs w:val="24"/>
        </w:rPr>
        <w:drawing>
          <wp:inline distT="0" distB="0" distL="114300" distR="114300">
            <wp:extent cx="101600" cy="189865"/>
            <wp:effectExtent l="0" t="0" r="0" b="0"/>
            <wp:docPr id="42"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9" descr="学科网 版权所有"/>
                    <pic:cNvPicPr>
                      <a:picLocks noChangeAspect="1"/>
                    </pic:cNvPicPr>
                  </pic:nvPicPr>
                  <pic:blipFill>
                    <a:blip r:embed="rId14"/>
                    <a:stretch>
                      <a:fillRect/>
                    </a:stretch>
                  </pic:blipFill>
                  <pic:spPr>
                    <a:xfrm>
                      <a:off x="0" y="0"/>
                      <a:ext cx="101600" cy="189865"/>
                    </a:xfrm>
                    <a:prstGeom prst="rect">
                      <a:avLst/>
                    </a:prstGeom>
                    <a:noFill/>
                    <a:ln>
                      <a:noFill/>
                    </a:ln>
                  </pic:spPr>
                </pic:pic>
              </a:graphicData>
            </a:graphic>
          </wp:inline>
        </w:drawing>
      </w:r>
      <w:r>
        <w:rPr>
          <w:szCs w:val="24"/>
        </w:rPr>
        <w:t>、Mg</w:t>
      </w:r>
      <w:r>
        <w:rPr>
          <w:position w:val="-4"/>
          <w:szCs w:val="24"/>
        </w:rPr>
        <w:drawing>
          <wp:inline distT="0" distB="0" distL="114300" distR="114300">
            <wp:extent cx="152400" cy="189865"/>
            <wp:effectExtent l="0" t="0" r="0" b="0"/>
            <wp:docPr id="61"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0" descr="学科网 版权所有"/>
                    <pic:cNvPicPr>
                      <a:picLocks noChangeAspect="1"/>
                    </pic:cNvPicPr>
                  </pic:nvPicPr>
                  <pic:blipFill>
                    <a:blip r:embed="rId18"/>
                    <a:stretch>
                      <a:fillRect/>
                    </a:stretch>
                  </pic:blipFill>
                  <pic:spPr>
                    <a:xfrm>
                      <a:off x="0" y="0"/>
                      <a:ext cx="152400" cy="189865"/>
                    </a:xfrm>
                    <a:prstGeom prst="rect">
                      <a:avLst/>
                    </a:prstGeom>
                    <a:noFill/>
                    <a:ln>
                      <a:noFill/>
                    </a:ln>
                  </pic:spPr>
                </pic:pic>
              </a:graphicData>
            </a:graphic>
          </wp:inline>
        </w:drawing>
      </w:r>
      <w:r>
        <w:rPr>
          <w:szCs w:val="24"/>
        </w:rPr>
        <w:t>、Al</w:t>
      </w:r>
      <w:r>
        <w:rPr>
          <w:position w:val="-4"/>
          <w:szCs w:val="24"/>
        </w:rPr>
        <w:drawing>
          <wp:inline distT="0" distB="0" distL="114300" distR="114300">
            <wp:extent cx="139065" cy="189865"/>
            <wp:effectExtent l="0" t="0" r="0" b="0"/>
            <wp:docPr id="50"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descr="学科网 版权所有"/>
                    <pic:cNvPicPr>
                      <a:picLocks noChangeAspect="1"/>
                    </pic:cNvPicPr>
                  </pic:nvPicPr>
                  <pic:blipFill>
                    <a:blip r:embed="rId19"/>
                    <a:stretch>
                      <a:fillRect/>
                    </a:stretch>
                  </pic:blipFill>
                  <pic:spPr>
                    <a:xfrm>
                      <a:off x="0" y="0"/>
                      <a:ext cx="139065" cy="189865"/>
                    </a:xfrm>
                    <a:prstGeom prst="rect">
                      <a:avLst/>
                    </a:prstGeom>
                    <a:noFill/>
                    <a:ln>
                      <a:noFill/>
                    </a:ln>
                  </pic:spPr>
                </pic:pic>
              </a:graphicData>
            </a:graphic>
          </wp:inline>
        </w:drawing>
      </w:r>
      <w:r>
        <w:rPr>
          <w:szCs w:val="24"/>
        </w:rPr>
        <w:t>等。</w:t>
      </w:r>
    </w:p>
    <w:p w14:paraId="4C851235">
      <w:pPr>
        <w:spacing w:line="360" w:lineRule="auto"/>
        <w:rPr>
          <w:sz w:val="20"/>
          <w:szCs w:val="24"/>
        </w:rPr>
      </w:pPr>
      <w:r>
        <w:rPr>
          <w:szCs w:val="24"/>
        </w:rPr>
        <w:t>（3）简单阴离子的电子式：不但要画出最外层电子数，而且还应用括号“[   ]”括起来，并在右上角标出“</w:t>
      </w:r>
      <w:r>
        <w:rPr>
          <w:position w:val="-6"/>
          <w:szCs w:val="24"/>
        </w:rPr>
        <w:drawing>
          <wp:inline distT="0" distB="0" distL="114300" distR="114300">
            <wp:extent cx="189865" cy="203200"/>
            <wp:effectExtent l="0" t="0" r="0" b="0"/>
            <wp:docPr id="44"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2" descr="学科网 版权所有"/>
                    <pic:cNvPicPr>
                      <a:picLocks noChangeAspect="1"/>
                    </pic:cNvPicPr>
                  </pic:nvPicPr>
                  <pic:blipFill>
                    <a:blip r:embed="rId20"/>
                    <a:stretch>
                      <a:fillRect/>
                    </a:stretch>
                  </pic:blipFill>
                  <pic:spPr>
                    <a:xfrm>
                      <a:off x="0" y="0"/>
                      <a:ext cx="189865" cy="203200"/>
                    </a:xfrm>
                    <a:prstGeom prst="rect">
                      <a:avLst/>
                    </a:prstGeom>
                    <a:noFill/>
                    <a:ln>
                      <a:noFill/>
                    </a:ln>
                  </pic:spPr>
                </pic:pic>
              </a:graphicData>
            </a:graphic>
          </wp:inline>
        </w:drawing>
      </w:r>
      <w:r>
        <w:rPr>
          <w:szCs w:val="24"/>
        </w:rPr>
        <w:t>”</w:t>
      </w:r>
      <w:r>
        <w:rPr>
          <w:szCs w:val="24"/>
        </w:rPr>
        <mc:AlternateContent>
          <mc:Choice Requires="wpg">
            <w:drawing>
              <wp:anchor distT="0" distB="0" distL="114300" distR="114300" simplePos="0" relativeHeight="251661312" behindDoc="0" locked="0" layoutInCell="1" allowOverlap="1">
                <wp:simplePos x="0" y="0"/>
                <wp:positionH relativeFrom="column">
                  <wp:posOffset>2643505</wp:posOffset>
                </wp:positionH>
                <wp:positionV relativeFrom="paragraph">
                  <wp:posOffset>107315</wp:posOffset>
                </wp:positionV>
                <wp:extent cx="424815" cy="260350"/>
                <wp:effectExtent l="0" t="0" r="3810" b="6350"/>
                <wp:wrapNone/>
                <wp:docPr id="13" name="组合 13" descr="学科网 版权所有"/>
                <wp:cNvGraphicFramePr/>
                <a:graphic xmlns:a="http://schemas.openxmlformats.org/drawingml/2006/main">
                  <a:graphicData uri="http://schemas.microsoft.com/office/word/2010/wordprocessingGroup">
                    <wpg:wgp>
                      <wpg:cNvGrpSpPr/>
                      <wpg:grpSpPr>
                        <a:xfrm>
                          <a:off x="0" y="0"/>
                          <a:ext cx="424815" cy="260350"/>
                          <a:chOff x="2579" y="1753"/>
                          <a:chExt cx="669" cy="410"/>
                        </a:xfrm>
                      </wpg:grpSpPr>
                      <wps:wsp>
                        <wps:cNvPr id="1" name="文本框 1" descr="学科网(www.zxxk.com)--教育资源门户，提供试题试卷、教案、课件、教学论文、素材等各类教学资源库下载，还有大量丰富的教学资讯！"/>
                        <wps:cNvSpPr txBox="1"/>
                        <wps:spPr>
                          <a:xfrm>
                            <a:off x="2579" y="1821"/>
                            <a:ext cx="439" cy="312"/>
                          </a:xfrm>
                          <a:prstGeom prst="rect">
                            <a:avLst/>
                          </a:prstGeom>
                          <a:noFill/>
                          <a:ln>
                            <a:noFill/>
                          </a:ln>
                        </wps:spPr>
                        <wps:txbx>
                          <w:txbxContent>
                            <w:p w14:paraId="13549BB1">
                              <w:pPr>
                                <w:jc w:val="center"/>
                              </w:pPr>
                              <w:r>
                                <w:t xml:space="preserve"> F</w:t>
                              </w:r>
                            </w:p>
                          </w:txbxContent>
                        </wps:txbx>
                        <wps:bodyPr lIns="0" tIns="0" rIns="0" bIns="0" upright="1"/>
                      </wps:wsp>
                      <pic:pic xmlns:pic="http://schemas.openxmlformats.org/drawingml/2006/picture">
                        <pic:nvPicPr>
                          <pic:cNvPr id="2" name="Object 15" descr="学科网(www.zxxk.com)--教育资源门户，提供试题试卷、教案、课件、教学论文、素材等各类教学资源库下载，还有大量丰富的教学资讯！"/>
                          <pic:cNvPicPr preferRelativeResize="0">
                            <a:picLocks noChangeAspect="1"/>
                          </pic:cNvPicPr>
                        </pic:nvPicPr>
                        <pic:blipFill>
                          <a:blip r:embed="rId21">
                            <a:clrChange>
                              <a:clrFrom>
                                <a:srgbClr val="FFFFFF"/>
                              </a:clrFrom>
                              <a:clrTo>
                                <a:srgbClr val="FFFFFF">
                                  <a:alpha val="0"/>
                                </a:srgbClr>
                              </a:clrTo>
                            </a:clrChange>
                          </a:blip>
                          <a:stretch>
                            <a:fillRect/>
                          </a:stretch>
                        </pic:blipFill>
                        <pic:spPr>
                          <a:xfrm>
                            <a:off x="2740" y="2028"/>
                            <a:ext cx="225" cy="135"/>
                          </a:xfrm>
                          <a:prstGeom prst="rect">
                            <a:avLst/>
                          </a:prstGeom>
                          <a:noFill/>
                          <a:ln>
                            <a:noFill/>
                          </a:ln>
                        </pic:spPr>
                      </pic:pic>
                      <pic:pic xmlns:pic="http://schemas.openxmlformats.org/drawingml/2006/picture">
                        <pic:nvPicPr>
                          <pic:cNvPr id="3" name="Object 16" descr="学科网(www.zxxk.com)--教育资源门户，提供试题试卷、教案、课件、教学论文、素材等各类教学资源库下载，还有大量丰富的教学资讯！"/>
                          <pic:cNvPicPr preferRelativeResize="0">
                            <a:picLocks noChangeAspect="1"/>
                          </pic:cNvPicPr>
                        </pic:nvPicPr>
                        <pic:blipFill>
                          <a:blip r:embed="rId21">
                            <a:clrChange>
                              <a:clrFrom>
                                <a:srgbClr val="FFFFFF"/>
                              </a:clrFrom>
                              <a:clrTo>
                                <a:srgbClr val="FFFFFF">
                                  <a:alpha val="0"/>
                                </a:srgbClr>
                              </a:clrTo>
                            </a:clrChange>
                          </a:blip>
                          <a:stretch>
                            <a:fillRect/>
                          </a:stretch>
                        </pic:blipFill>
                        <pic:spPr>
                          <a:xfrm>
                            <a:off x="2740" y="1753"/>
                            <a:ext cx="225" cy="135"/>
                          </a:xfrm>
                          <a:prstGeom prst="rect">
                            <a:avLst/>
                          </a:prstGeom>
                          <a:noFill/>
                          <a:ln>
                            <a:noFill/>
                          </a:ln>
                        </pic:spPr>
                      </pic:pic>
                      <wpg:grpSp>
                        <wpg:cNvPr id="6" name="组合 6"/>
                        <wpg:cNvGrpSpPr/>
                        <wpg:grpSpPr>
                          <a:xfrm>
                            <a:off x="2650" y="1823"/>
                            <a:ext cx="120" cy="240"/>
                            <a:chOff x="4007" y="2198"/>
                            <a:chExt cx="120" cy="240"/>
                          </a:xfrm>
                        </wpg:grpSpPr>
                        <pic:pic xmlns:pic="http://schemas.openxmlformats.org/drawingml/2006/picture">
                          <pic:nvPicPr>
                            <pic:cNvPr id="4" name="Object 18" descr="学科网(www.zxxk.com)--教育资源门户，提供试题试卷、教案、课件、教学论文、素材等各类教学资源库下载，还有大量丰富的教学资讯！"/>
                            <pic:cNvPicPr preferRelativeResize="0">
                              <a:picLocks noChangeAspect="1"/>
                            </pic:cNvPicPr>
                          </pic:nvPicPr>
                          <pic:blipFill>
                            <a:blip r:embed="rId22"/>
                            <a:stretch>
                              <a:fillRect/>
                            </a:stretch>
                          </pic:blipFill>
                          <pic:spPr>
                            <a:xfrm>
                              <a:off x="4007" y="2198"/>
                              <a:ext cx="120" cy="135"/>
                            </a:xfrm>
                            <a:prstGeom prst="rect">
                              <a:avLst/>
                            </a:prstGeom>
                            <a:noFill/>
                            <a:ln>
                              <a:noFill/>
                            </a:ln>
                          </pic:spPr>
                        </pic:pic>
                        <pic:pic xmlns:pic="http://schemas.openxmlformats.org/drawingml/2006/picture">
                          <pic:nvPicPr>
                            <pic:cNvPr id="5" name="Object 19" descr="学科网(www.zxxk.com)--教育资源门户，提供试题试卷、教案、课件、教学论文、素材等各类教学资源库下载，还有大量丰富的教学资讯！"/>
                            <pic:cNvPicPr preferRelativeResize="0">
                              <a:picLocks noChangeAspect="1"/>
                            </pic:cNvPicPr>
                          </pic:nvPicPr>
                          <pic:blipFill>
                            <a:blip r:embed="rId22"/>
                            <a:stretch>
                              <a:fillRect/>
                            </a:stretch>
                          </pic:blipFill>
                          <pic:spPr>
                            <a:xfrm>
                              <a:off x="4007" y="2303"/>
                              <a:ext cx="120" cy="135"/>
                            </a:xfrm>
                            <a:prstGeom prst="rect">
                              <a:avLst/>
                            </a:prstGeom>
                            <a:noFill/>
                            <a:ln>
                              <a:noFill/>
                            </a:ln>
                          </pic:spPr>
                        </pic:pic>
                      </wpg:grpSp>
                      <wpg:grpSp>
                        <wpg:cNvPr id="9" name="组合 9"/>
                        <wpg:cNvGrpSpPr/>
                        <wpg:grpSpPr>
                          <a:xfrm>
                            <a:off x="2934" y="1839"/>
                            <a:ext cx="120" cy="240"/>
                            <a:chOff x="4007" y="2198"/>
                            <a:chExt cx="120" cy="240"/>
                          </a:xfrm>
                        </wpg:grpSpPr>
                        <pic:pic xmlns:pic="http://schemas.openxmlformats.org/drawingml/2006/picture">
                          <pic:nvPicPr>
                            <pic:cNvPr id="7" name="Object 21" descr="学科网(www.zxxk.com)--教育资源门户，提供试题试卷、教案、课件、教学论文、素材等各类教学资源库下载，还有大量丰富的教学资讯！"/>
                            <pic:cNvPicPr preferRelativeResize="0">
                              <a:picLocks noChangeAspect="1"/>
                            </pic:cNvPicPr>
                          </pic:nvPicPr>
                          <pic:blipFill>
                            <a:blip r:embed="rId22"/>
                            <a:stretch>
                              <a:fillRect/>
                            </a:stretch>
                          </pic:blipFill>
                          <pic:spPr>
                            <a:xfrm>
                              <a:off x="4007" y="2198"/>
                              <a:ext cx="120" cy="135"/>
                            </a:xfrm>
                            <a:prstGeom prst="rect">
                              <a:avLst/>
                            </a:prstGeom>
                            <a:noFill/>
                            <a:ln>
                              <a:noFill/>
                            </a:ln>
                          </pic:spPr>
                        </pic:pic>
                        <pic:pic xmlns:pic="http://schemas.openxmlformats.org/drawingml/2006/picture">
                          <pic:nvPicPr>
                            <pic:cNvPr id="8" name="Object 22" descr="学科网(www.zxxk.com)--教育资源门户，提供试题试卷、教案、课件、教学论文、素材等各类教学资源库下载，还有大量丰富的教学资讯！"/>
                            <pic:cNvPicPr preferRelativeResize="0">
                              <a:picLocks noChangeAspect="1"/>
                            </pic:cNvPicPr>
                          </pic:nvPicPr>
                          <pic:blipFill>
                            <a:blip r:embed="rId22"/>
                            <a:stretch>
                              <a:fillRect/>
                            </a:stretch>
                          </pic:blipFill>
                          <pic:spPr>
                            <a:xfrm>
                              <a:off x="4007" y="2303"/>
                              <a:ext cx="120" cy="135"/>
                            </a:xfrm>
                            <a:prstGeom prst="rect">
                              <a:avLst/>
                            </a:prstGeom>
                            <a:noFill/>
                            <a:ln>
                              <a:noFill/>
                            </a:ln>
                          </pic:spPr>
                        </pic:pic>
                      </wpg:grpSp>
                      <wps:wsp>
                        <wps:cNvPr id="10" name="左中括号 10" descr="学科网(www.zxxk.com)--教育资源门户，提供试题试卷、教案、课件、教学论文、素材等各类教学资源库下载，还有大量丰富的教学资讯！"/>
                        <wps:cNvSpPr/>
                        <wps:spPr>
                          <a:xfrm>
                            <a:off x="2586" y="1771"/>
                            <a:ext cx="78" cy="351"/>
                          </a:xfrm>
                          <a:prstGeom prst="leftBracket">
                            <a:avLst>
                              <a:gd name="adj" fmla="val 0"/>
                            </a:avLst>
                          </a:prstGeom>
                          <a:noFill/>
                          <a:ln w="9525" cap="flat" cmpd="sng">
                            <a:solidFill>
                              <a:srgbClr val="000000"/>
                            </a:solidFill>
                            <a:prstDash val="solid"/>
                            <a:headEnd type="none" w="med" len="med"/>
                            <a:tailEnd type="none" w="med" len="med"/>
                          </a:ln>
                        </wps:spPr>
                        <wps:bodyPr upright="1"/>
                      </wps:wsp>
                      <wps:wsp>
                        <wps:cNvPr id="11" name="左中括号 11" descr="学科网(www.zxxk.com)--教育资源门户，提供试题试卷、教案、课件、教学论文、素材等各类教学资源库下载，还有大量丰富的教学资讯！"/>
                        <wps:cNvSpPr/>
                        <wps:spPr>
                          <a:xfrm flipH="1">
                            <a:off x="3018" y="1772"/>
                            <a:ext cx="78" cy="351"/>
                          </a:xfrm>
                          <a:prstGeom prst="leftBracket">
                            <a:avLst>
                              <a:gd name="adj" fmla="val 0"/>
                            </a:avLst>
                          </a:prstGeom>
                          <a:noFill/>
                          <a:ln w="9525" cap="flat" cmpd="sng">
                            <a:solidFill>
                              <a:srgbClr val="000000"/>
                            </a:solidFill>
                            <a:prstDash val="solid"/>
                            <a:headEnd type="none" w="med" len="med"/>
                            <a:tailEnd type="none" w="med" len="med"/>
                          </a:ln>
                        </wps:spPr>
                        <wps:bodyPr upright="1"/>
                      </wps:wsp>
                      <wps:wsp>
                        <wps:cNvPr id="12" name="直接连接符 12" descr="学科网(www.zxxk.com)--教育资源门户，提供试题试卷、教案、课件、教学论文、素材等各类教学资源库下载，还有大量丰富的教学资讯！"/>
                        <wps:cNvCnPr/>
                        <wps:spPr>
                          <a:xfrm rot="-10863331">
                            <a:off x="3131" y="1780"/>
                            <a:ext cx="117" cy="1"/>
                          </a:xfrm>
                          <a:prstGeom prst="line">
                            <a:avLst/>
                          </a:prstGeom>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alt="学科网 版权所有" style="position:absolute;left:0pt;margin-left:208.15pt;margin-top:8.45pt;height:20.5pt;width:33.45pt;z-index:251661312;mso-width-relative:page;mso-height-relative:page;" coordorigin="2579,1753" coordsize="669,410" o:gfxdata="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">
                <o:lock v:ext="edit" aspectratio="f"/>
                <v:shape id="_x0000_s1026" o:spid="_x0000_s1026" o:spt="202" alt="学科网(www.zxxk.com)--教育资源门户，提供试题试卷、教案、课件、教学论文、素材等各类教学资源库下载，还有大量丰富的教学资讯！" type="#_x0000_t202" style="position:absolute;left:2579;top:1821;height:312;width:439;" filled="f" stroked="f" coordsize="21600,21600" o:gfxdata="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3w3+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13549BB1">
                        <w:pPr>
                          <w:jc w:val="center"/>
                        </w:pPr>
                        <w:r>
                          <w:t xml:space="preserve"> F</w:t>
                        </w:r>
                      </w:p>
                    </w:txbxContent>
                  </v:textbox>
                </v:shape>
                <v:shape id="Object 15" o:spid="_x0000_s1026" o:spt="75" alt="学科网(www.zxxk.com)--教育资源门户，提供试题试卷、教案、课件、教学论文、素材等各类教学资源库下载，还有大量丰富的教学资讯！" type="#_x0000_t75" style="position:absolute;left:2740;top:2028;height:135;width:225;" filled="f" o:preferrelative="f" stroked="f" coordsize="21600,21600" o:gfxdata="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6qGvb4A&#10;AADaAAAADwAAAAAAAAABACAAAAAiAAAAZHJzL2Rvd25yZXYueG1sUEsBAhQAFAAAAAgAh07iQDMv&#10;BZ47AAAAOQAAABAAAAAAAAAAAQAgAAAADQEAAGRycy9zaGFwZXhtbC54bWxQSwUGAAAAAAYABgBb&#10;AQAAtwMAAAAA&#10;">
                  <v:fill on="f" focussize="0,0"/>
                  <v:stroke on="f"/>
                  <v:imagedata r:id="rId21" chromakey="#FFFFFF" o:title=""/>
                  <o:lock v:ext="edit" aspectratio="t"/>
                </v:shape>
                <v:shape id="Object 16" o:spid="_x0000_s1026" o:spt="75" alt="学科网(www.zxxk.com)--教育资源门户，提供试题试卷、教案、课件、教学论文、素材等各类教学资源库下载，还有大量丰富的教学资讯！" type="#_x0000_t75" style="position:absolute;left:2740;top:1753;height:135;width:225;" filled="f" o:preferrelative="f" stroked="f" coordsize="21600,21600" o:gfxdata="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5iMmvQAA&#10;ANoAAAAPAAAAAAAAAAEAIAAAACIAAABkcnMvZG93bnJldi54bWxQSwECFAAUAAAACACHTuJAMy8F&#10;njsAAAA5AAAAEAAAAAAAAAABACAAAAAMAQAAZHJzL3NoYXBleG1sLnhtbFBLBQYAAAAABgAGAFsB&#10;AAC2AwAAAAA=&#10;">
                  <v:fill on="f" focussize="0,0"/>
                  <v:stroke on="f"/>
                  <v:imagedata r:id="rId21" chromakey="#FFFFFF" o:title=""/>
                  <o:lock v:ext="edit" aspectratio="t"/>
                </v:shape>
                <v:group id="_x0000_s1026" o:spid="_x0000_s1026" o:spt="203" style="position:absolute;left:2650;top:1823;height:240;width:120;" coordorigin="4007,2198" coordsize="120,240"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Object 18" o:spid="_x0000_s1026" o:spt="75" alt="学科网(www.zxxk.com)--教育资源门户，提供试题试卷、教案、课件、教学论文、素材等各类教学资源库下载，还有大量丰富的教学资讯！" type="#_x0000_t75" style="position:absolute;left:4007;top:2198;height:135;width:120;" filled="f" o:preferrelative="f" stroked="f" coordsize="21600,21600" o:gfxdata="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YMZvQAA&#10;ANoAAAAPAAAAAAAAAAEAIAAAACIAAABkcnMvZG93bnJldi54bWxQSwECFAAUAAAACACHTuJAMy8F&#10;njsAAAA5AAAAEAAAAAAAAAABACAAAAAMAQAAZHJzL3NoYXBleG1sLnhtbFBLBQYAAAAABgAGAFsB&#10;AAC2AwAAAAA=&#10;">
                    <v:fill on="f" focussize="0,0"/>
                    <v:stroke on="f"/>
                    <v:imagedata r:id="rId22" o:title=""/>
                    <o:lock v:ext="edit" aspectratio="t"/>
                  </v:shape>
                  <v:shape id="Object 19" o:spid="_x0000_s1026" o:spt="75" alt="学科网(www.zxxk.com)--教育资源门户，提供试题试卷、教案、课件、教学论文、素材等各类教学资源库下载，还有大量丰富的教学资讯！" type="#_x0000_t75" style="position:absolute;left:4007;top:2303;height:135;width:120;" filled="f" o:preferrelative="f" stroked="f" coordsize="21600,21600" o:gfxdata="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SSaCvQAA&#10;ANoAAAAPAAAAAAAAAAEAIAAAACIAAABkcnMvZG93bnJldi54bWxQSwECFAAUAAAACACHTuJAMy8F&#10;njsAAAA5AAAAEAAAAAAAAAABACAAAAAMAQAAZHJzL3NoYXBleG1sLnhtbFBLBQYAAAAABgAGAFsB&#10;AAC2AwAAAAA=&#10;">
                    <v:fill on="f" focussize="0,0"/>
                    <v:stroke on="f"/>
                    <v:imagedata r:id="rId22" o:title=""/>
                    <o:lock v:ext="edit" aspectratio="t"/>
                  </v:shape>
                </v:group>
                <v:group id="_x0000_s1026" o:spid="_x0000_s1026" o:spt="203" style="position:absolute;left:2934;top:1839;height:240;width:120;" coordorigin="4007,2198" coordsize="120,240"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shape id="Object 21" o:spid="_x0000_s1026" o:spt="75" alt="学科网(www.zxxk.com)--教育资源门户，提供试题试卷、教案、课件、教学论文、素材等各类教学资源库下载，还有大量丰富的教学资讯！" type="#_x0000_t75" style="position:absolute;left:4007;top:2198;height:135;width:120;" filled="f" o:preferrelative="f" stroked="f" coordsize="21600,21600" o:gfxdata="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1x1uvQAA&#10;ANoAAAAPAAAAAAAAAAEAIAAAACIAAABkcnMvZG93bnJldi54bWxQSwECFAAUAAAACACHTuJAMy8F&#10;njsAAAA5AAAAEAAAAAAAAAABACAAAAAMAQAAZHJzL3NoYXBleG1sLnhtbFBLBQYAAAAABgAGAFsB&#10;AAC2AwAAAAA=&#10;">
                    <v:fill on="f" focussize="0,0"/>
                    <v:stroke on="f"/>
                    <v:imagedata r:id="rId22" o:title=""/>
                    <o:lock v:ext="edit" aspectratio="t"/>
                  </v:shape>
                  <v:shape id="Object 22" o:spid="_x0000_s1026" o:spt="75" alt="学科网(www.zxxk.com)--教育资源门户，提供试题试卷、教案、课件、教学论文、素材等各类教学资源库下载，还有大量丰富的教学资讯！" type="#_x0000_t75" style="position:absolute;left:4007;top:2303;height:135;width:120;" filled="f" o:preferrelative="f" stroked="f" coordsize="21600,21600" o:gfxdata="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5IiRy5AAAA2gAA&#10;AA8AAAAAAAAAAQAgAAAAIgAAAGRycy9kb3ducmV2LnhtbFBLAQIUABQAAAAIAIdO4kAzLwWeOwAA&#10;ADkAAAAQAAAAAAAAAAEAIAAAAAgBAABkcnMvc2hhcGV4bWwueG1sUEsFBgAAAAAGAAYAWwEAALID&#10;AAAAAA==&#10;">
                    <v:fill on="f" focussize="0,0"/>
                    <v:stroke on="f"/>
                    <v:imagedata r:id="rId22" o:title=""/>
                    <o:lock v:ext="edit" aspectratio="t"/>
                  </v:shape>
                </v:group>
                <v:shape id="_x0000_s1026" o:spid="_x0000_s1026" o:spt="85" alt="学科网(www.zxxk.com)--教育资源门户，提供试题试卷、教案、课件、教学论文、素材等各类教学资源库下载，还有大量丰富的教学资讯！" type="#_x0000_t85" style="position:absolute;left:2586;top:1771;height:351;width:78;" filled="f" stroked="t" coordsize="21600,21600" o:gfxdata="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Y1/+8AAAA&#10;2wAAAA8AAAAAAAAAAQAgAAAAIgAAAGRycy9kb3ducmV2LnhtbFBLAQIUABQAAAAIAIdO4kAzLwWe&#10;OwAAADkAAAAQAAAAAAAAAAEAIAAAAAsBAABkcnMvc2hhcGV4bWwueG1sUEsFBgAAAAAGAAYAWwEA&#10;ALUDAAAAAA==&#10;" adj="0">
                  <v:fill on="f" focussize="0,0"/>
                  <v:stroke color="#000000" joinstyle="round"/>
                  <v:imagedata o:title=""/>
                  <o:lock v:ext="edit" aspectratio="f"/>
                </v:shape>
                <v:shape id="_x0000_s1026" o:spid="_x0000_s1026" o:spt="85" alt="学科网(www.zxxk.com)--教育资源门户，提供试题试卷、教案、课件、教学论文、素材等各类教学资源库下载，还有大量丰富的教学资讯！" type="#_x0000_t85" style="position:absolute;left:3018;top:1772;flip:x;height:351;width:78;" filled="f" stroked="t" coordsize="21600,21600" o:gfxdata="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lPMhq5AAAA2wAA&#10;AA8AAAAAAAAAAQAgAAAAIgAAAGRycy9kb3ducmV2LnhtbFBLAQIUABQAAAAIAIdO4kAzLwWeOwAA&#10;ADkAAAAQAAAAAAAAAAEAIAAAAAgBAABkcnMvc2hhcGV4bWwueG1sUEsFBgAAAAAGAAYAWwEAALID&#10;AAAAAA==&#10;" adj="0">
                  <v:fill on="f" focussize="0,0"/>
                  <v:stroke color="#000000" joinstyle="round"/>
                  <v:imagedata o:title=""/>
                  <o:lock v:ext="edit" aspectratio="f"/>
                </v:shape>
                <v:line id="_x0000_s1026" o:spid="_x0000_s1026" o:spt="20" alt="学科网(www.zxxk.com)--教育资源门户，提供试题试卷、教案、课件、教学论文、素材等各类教学资源库下载，还有大量丰富的教学资讯！" style="position:absolute;left:3131;top:1780;height:1;width:117;rotation:11727306f;" filled="f" stroked="t" coordsize="21600,21600" o:gfxdata="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uBfz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w:pict>
          </mc:Fallback>
        </mc:AlternateContent>
      </w:r>
      <w:r>
        <w:rPr>
          <w:szCs w:val="24"/>
        </w:rPr>
        <w:t>电荷字样。例如：氧离子</w:t>
      </w:r>
      <w:r>
        <w:rPr>
          <w:szCs w:val="24"/>
        </w:rPr>
        <w:drawing>
          <wp:inline distT="0" distB="0" distL="114300" distR="114300">
            <wp:extent cx="542290" cy="266065"/>
            <wp:effectExtent l="0" t="0" r="635" b="635"/>
            <wp:docPr id="55"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3" descr="学科网 版权所有"/>
                    <pic:cNvPicPr>
                      <a:picLocks noChangeAspect="1"/>
                    </pic:cNvPicPr>
                  </pic:nvPicPr>
                  <pic:blipFill>
                    <a:blip r:embed="rId23"/>
                    <a:stretch>
                      <a:fillRect/>
                    </a:stretch>
                  </pic:blipFill>
                  <pic:spPr>
                    <a:xfrm>
                      <a:off x="0" y="0"/>
                      <a:ext cx="542290" cy="266065"/>
                    </a:xfrm>
                    <a:prstGeom prst="rect">
                      <a:avLst/>
                    </a:prstGeom>
                    <a:noFill/>
                    <a:ln>
                      <a:noFill/>
                    </a:ln>
                  </pic:spPr>
                </pic:pic>
              </a:graphicData>
            </a:graphic>
          </wp:inline>
        </w:drawing>
      </w:r>
      <w:r>
        <w:rPr>
          <w:szCs w:val="24"/>
        </w:rPr>
        <w:t xml:space="preserve"> 、</w:t>
      </w:r>
      <w:r>
        <w:t>氟离子</w:t>
      </w:r>
      <w:r>
        <w:rPr>
          <w:szCs w:val="24"/>
        </w:rPr>
        <w:t xml:space="preserve">      。</w:t>
      </w:r>
    </w:p>
    <w:p w14:paraId="038AE0DF">
      <w:pPr>
        <w:spacing w:line="360" w:lineRule="auto"/>
        <w:rPr>
          <w:szCs w:val="24"/>
        </w:rPr>
      </w:pPr>
      <w:r>
        <w:rPr>
          <w:szCs w:val="24"/>
        </w:rPr>
        <w:t>（4）多原子离子的电子式：不仅要画出各原子最外层电子数，而且还应用括号“[   ]”括起来，并在右上角标出“</w:t>
      </w:r>
      <w:r>
        <w:rPr>
          <w:position w:val="-6"/>
          <w:szCs w:val="24"/>
        </w:rPr>
        <w:drawing>
          <wp:inline distT="0" distB="0" distL="114300" distR="114300">
            <wp:extent cx="189865" cy="203200"/>
            <wp:effectExtent l="0" t="0" r="0" b="0"/>
            <wp:docPr id="63"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4" descr="学科网 版权所有"/>
                    <pic:cNvPicPr>
                      <a:picLocks noChangeAspect="1"/>
                    </pic:cNvPicPr>
                  </pic:nvPicPr>
                  <pic:blipFill>
                    <a:blip r:embed="rId20"/>
                    <a:stretch>
                      <a:fillRect/>
                    </a:stretch>
                  </pic:blipFill>
                  <pic:spPr>
                    <a:xfrm>
                      <a:off x="0" y="0"/>
                      <a:ext cx="189865" cy="203200"/>
                    </a:xfrm>
                    <a:prstGeom prst="rect">
                      <a:avLst/>
                    </a:prstGeom>
                    <a:noFill/>
                    <a:ln>
                      <a:noFill/>
                    </a:ln>
                  </pic:spPr>
                </pic:pic>
              </a:graphicData>
            </a:graphic>
          </wp:inline>
        </w:drawing>
      </w:r>
      <w:r>
        <w:rPr>
          <w:szCs w:val="24"/>
        </w:rPr>
        <w:t>”或“</w:t>
      </w:r>
      <w:r>
        <w:rPr>
          <w:position w:val="-6"/>
          <w:szCs w:val="24"/>
        </w:rPr>
        <w:drawing>
          <wp:inline distT="0" distB="0" distL="114300" distR="114300">
            <wp:extent cx="189865" cy="203200"/>
            <wp:effectExtent l="0" t="0" r="0" b="0"/>
            <wp:docPr id="45"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5" descr="学科网 版权所有"/>
                    <pic:cNvPicPr>
                      <a:picLocks noChangeAspect="1"/>
                    </pic:cNvPicPr>
                  </pic:nvPicPr>
                  <pic:blipFill>
                    <a:blip r:embed="rId24"/>
                    <a:stretch>
                      <a:fillRect/>
                    </a:stretch>
                  </pic:blipFill>
                  <pic:spPr>
                    <a:xfrm>
                      <a:off x="0" y="0"/>
                      <a:ext cx="189865" cy="203200"/>
                    </a:xfrm>
                    <a:prstGeom prst="rect">
                      <a:avLst/>
                    </a:prstGeom>
                    <a:noFill/>
                    <a:ln>
                      <a:noFill/>
                    </a:ln>
                  </pic:spPr>
                </pic:pic>
              </a:graphicData>
            </a:graphic>
          </wp:inline>
        </w:drawing>
      </w:r>
      <w:r>
        <w:rPr>
          <w:szCs w:val="24"/>
        </w:rPr>
        <w:t>电荷字样。例如：铵根离子</w:t>
      </w:r>
      <w:r>
        <w:rPr>
          <w:szCs w:val="24"/>
        </w:rPr>
        <w:drawing>
          <wp:inline distT="0" distB="0" distL="114300" distR="114300">
            <wp:extent cx="742950" cy="485140"/>
            <wp:effectExtent l="0" t="0" r="0" b="635"/>
            <wp:docPr id="51"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6" descr="学科网 版权所有"/>
                    <pic:cNvPicPr>
                      <a:picLocks noChangeAspect="1"/>
                    </pic:cNvPicPr>
                  </pic:nvPicPr>
                  <pic:blipFill>
                    <a:blip r:embed="rId25"/>
                    <a:stretch>
                      <a:fillRect/>
                    </a:stretch>
                  </pic:blipFill>
                  <pic:spPr>
                    <a:xfrm>
                      <a:off x="0" y="0"/>
                      <a:ext cx="742950" cy="485140"/>
                    </a:xfrm>
                    <a:prstGeom prst="rect">
                      <a:avLst/>
                    </a:prstGeom>
                    <a:noFill/>
                    <a:ln>
                      <a:noFill/>
                    </a:ln>
                  </pic:spPr>
                </pic:pic>
              </a:graphicData>
            </a:graphic>
          </wp:inline>
        </w:drawing>
      </w:r>
      <w:r>
        <w:rPr>
          <w:szCs w:val="24"/>
        </w:rPr>
        <w:t xml:space="preserve"> 氢氧根离子</w:t>
      </w:r>
      <w:r>
        <w:rPr>
          <w:szCs w:val="24"/>
        </w:rPr>
        <w:drawing>
          <wp:inline distT="0" distB="0" distL="114300" distR="114300">
            <wp:extent cx="638175" cy="295275"/>
            <wp:effectExtent l="0" t="0" r="0" b="0"/>
            <wp:docPr id="48"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7" descr="学科网 版权所有"/>
                    <pic:cNvPicPr>
                      <a:picLocks noChangeAspect="1"/>
                    </pic:cNvPicPr>
                  </pic:nvPicPr>
                  <pic:blipFill>
                    <a:blip r:embed="rId26"/>
                    <a:stretch>
                      <a:fillRect/>
                    </a:stretch>
                  </pic:blipFill>
                  <pic:spPr>
                    <a:xfrm>
                      <a:off x="0" y="0"/>
                      <a:ext cx="638175" cy="295275"/>
                    </a:xfrm>
                    <a:prstGeom prst="rect">
                      <a:avLst/>
                    </a:prstGeom>
                    <a:noFill/>
                    <a:ln>
                      <a:noFill/>
                    </a:ln>
                  </pic:spPr>
                </pic:pic>
              </a:graphicData>
            </a:graphic>
          </wp:inline>
        </w:drawing>
      </w:r>
      <w:r>
        <w:rPr>
          <w:szCs w:val="24"/>
        </w:rPr>
        <w:t>。</w:t>
      </w:r>
    </w:p>
    <w:p w14:paraId="3077373D">
      <w:pPr>
        <w:spacing w:line="360" w:lineRule="auto"/>
        <w:rPr>
          <w:szCs w:val="24"/>
        </w:rPr>
      </w:pPr>
      <w:r>
        <w:rPr>
          <w:szCs w:val="24"/>
        </w:rPr>
        <w:t>（5）离子化合物的电子式：每个离子都要单独写，而且要符合阴阳离子相邻关系，如</w:t>
      </w:r>
      <w:r>
        <w:rPr>
          <w:snapToGrid w:val="0"/>
          <w:szCs w:val="24"/>
        </w:rPr>
        <w:t>MgCl</w:t>
      </w:r>
      <w:r>
        <w:rPr>
          <w:snapToGrid w:val="0"/>
          <w:szCs w:val="24"/>
          <w:vertAlign w:val="subscript"/>
        </w:rPr>
        <w:t>2</w:t>
      </w:r>
      <w:r>
        <w:rPr>
          <w:snapToGrid w:val="0"/>
          <w:szCs w:val="24"/>
        </w:rPr>
        <w:t>要写成</w:t>
      </w:r>
      <w:r>
        <w:rPr>
          <w:snapToGrid w:val="0"/>
          <w:szCs w:val="24"/>
        </w:rPr>
        <w:drawing>
          <wp:inline distT="0" distB="0" distL="114300" distR="114300">
            <wp:extent cx="1381125" cy="314325"/>
            <wp:effectExtent l="0" t="0" r="0" b="0"/>
            <wp:docPr id="56"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8" descr="学科网 版权所有"/>
                    <pic:cNvPicPr>
                      <a:picLocks noChangeAspect="1"/>
                    </pic:cNvPicPr>
                  </pic:nvPicPr>
                  <pic:blipFill>
                    <a:blip r:embed="rId27"/>
                    <a:stretch>
                      <a:fillRect/>
                    </a:stretch>
                  </pic:blipFill>
                  <pic:spPr>
                    <a:xfrm>
                      <a:off x="0" y="0"/>
                      <a:ext cx="1381125" cy="314325"/>
                    </a:xfrm>
                    <a:prstGeom prst="rect">
                      <a:avLst/>
                    </a:prstGeom>
                    <a:noFill/>
                    <a:ln>
                      <a:noFill/>
                    </a:ln>
                  </pic:spPr>
                </pic:pic>
              </a:graphicData>
            </a:graphic>
          </wp:inline>
        </w:drawing>
      </w:r>
      <w:r>
        <w:rPr>
          <w:snapToGrid w:val="0"/>
          <w:szCs w:val="24"/>
        </w:rPr>
        <w:t>，不能写成</w:t>
      </w:r>
      <w:r>
        <w:rPr>
          <w:snapToGrid w:val="0"/>
          <w:szCs w:val="24"/>
        </w:rPr>
        <w:drawing>
          <wp:inline distT="0" distB="0" distL="114300" distR="114300">
            <wp:extent cx="904875" cy="275590"/>
            <wp:effectExtent l="0" t="0" r="0" b="635"/>
            <wp:docPr id="53"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9" descr="学科网 版权所有"/>
                    <pic:cNvPicPr>
                      <a:picLocks noChangeAspect="1"/>
                    </pic:cNvPicPr>
                  </pic:nvPicPr>
                  <pic:blipFill>
                    <a:blip r:embed="rId28"/>
                    <a:stretch>
                      <a:fillRect/>
                    </a:stretch>
                  </pic:blipFill>
                  <pic:spPr>
                    <a:xfrm>
                      <a:off x="0" y="0"/>
                      <a:ext cx="904875" cy="275590"/>
                    </a:xfrm>
                    <a:prstGeom prst="rect">
                      <a:avLst/>
                    </a:prstGeom>
                    <a:noFill/>
                    <a:ln>
                      <a:noFill/>
                    </a:ln>
                  </pic:spPr>
                </pic:pic>
              </a:graphicData>
            </a:graphic>
          </wp:inline>
        </w:drawing>
      </w:r>
      <w:r>
        <w:rPr>
          <w:snapToGrid w:val="0"/>
          <w:szCs w:val="24"/>
        </w:rPr>
        <w:t>，也不能写成</w:t>
      </w:r>
      <w:r>
        <w:rPr>
          <w:snapToGrid w:val="0"/>
          <w:szCs w:val="24"/>
        </w:rPr>
        <w:drawing>
          <wp:inline distT="0" distB="0" distL="114300" distR="114300">
            <wp:extent cx="1428750" cy="304800"/>
            <wp:effectExtent l="0" t="0" r="0" b="0"/>
            <wp:docPr id="49" name="图片 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0" descr="学科网 版权所有"/>
                    <pic:cNvPicPr>
                      <a:picLocks noChangeAspect="1"/>
                    </pic:cNvPicPr>
                  </pic:nvPicPr>
                  <pic:blipFill>
                    <a:blip r:embed="rId29"/>
                    <a:stretch>
                      <a:fillRect/>
                    </a:stretch>
                  </pic:blipFill>
                  <pic:spPr>
                    <a:xfrm>
                      <a:off x="0" y="0"/>
                      <a:ext cx="1428750" cy="304800"/>
                    </a:xfrm>
                    <a:prstGeom prst="rect">
                      <a:avLst/>
                    </a:prstGeom>
                    <a:noFill/>
                    <a:ln>
                      <a:noFill/>
                    </a:ln>
                  </pic:spPr>
                </pic:pic>
              </a:graphicData>
            </a:graphic>
          </wp:inline>
        </w:drawing>
      </w:r>
      <w:r>
        <w:rPr>
          <w:snapToGrid w:val="0"/>
          <w:szCs w:val="24"/>
        </w:rPr>
        <w:t xml:space="preserve">。  </w:t>
      </w:r>
    </w:p>
    <w:p w14:paraId="4538BB0E">
      <w:pPr>
        <w:spacing w:line="360" w:lineRule="auto"/>
        <w:rPr>
          <w:szCs w:val="24"/>
        </w:rPr>
      </w:pPr>
      <w:r>
        <w:rPr>
          <w:szCs w:val="24"/>
        </w:rPr>
        <w:t>2．用电子式表示离子化合物的形成过程</w:t>
      </w:r>
    </w:p>
    <w:p w14:paraId="702A4A73">
      <w:pPr>
        <w:spacing w:line="360" w:lineRule="auto"/>
        <w:rPr>
          <w:szCs w:val="24"/>
        </w:rPr>
      </w:pPr>
      <w:r>
        <w:rPr>
          <w:szCs w:val="24"/>
        </w:rPr>
        <w:t>例如：NaCl的形成过程：</w:t>
      </w:r>
      <w:r>
        <w:rPr>
          <w:szCs w:val="24"/>
        </w:rPr>
        <w:drawing>
          <wp:inline distT="0" distB="0" distL="114300" distR="114300">
            <wp:extent cx="2190750" cy="342265"/>
            <wp:effectExtent l="0" t="0" r="0" b="635"/>
            <wp:docPr id="43" name="图片 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1" descr="学科网 版权所有"/>
                    <pic:cNvPicPr>
                      <a:picLocks noChangeAspect="1"/>
                    </pic:cNvPicPr>
                  </pic:nvPicPr>
                  <pic:blipFill>
                    <a:blip r:embed="rId30"/>
                    <a:stretch>
                      <a:fillRect/>
                    </a:stretch>
                  </pic:blipFill>
                  <pic:spPr>
                    <a:xfrm>
                      <a:off x="0" y="0"/>
                      <a:ext cx="2190750" cy="342265"/>
                    </a:xfrm>
                    <a:prstGeom prst="rect">
                      <a:avLst/>
                    </a:prstGeom>
                    <a:noFill/>
                    <a:ln>
                      <a:noFill/>
                    </a:ln>
                  </pic:spPr>
                </pic:pic>
              </a:graphicData>
            </a:graphic>
          </wp:inline>
        </w:drawing>
      </w:r>
      <w:r>
        <w:rPr>
          <w:szCs w:val="24"/>
        </w:rPr>
        <w:t>；</w:t>
      </w:r>
    </w:p>
    <w:p w14:paraId="4E7A2F4D">
      <w:pPr>
        <w:spacing w:line="360" w:lineRule="auto"/>
        <w:rPr>
          <w:szCs w:val="24"/>
        </w:rPr>
      </w:pPr>
      <w:r>
        <w:rPr>
          <w:szCs w:val="24"/>
        </w:rPr>
        <w:t>Na</w:t>
      </w:r>
      <w:r>
        <w:rPr>
          <w:szCs w:val="24"/>
          <w:vertAlign w:val="subscript"/>
        </w:rPr>
        <w:t>2</w:t>
      </w:r>
      <w:r>
        <w:rPr>
          <w:szCs w:val="24"/>
        </w:rPr>
        <w:t>O的形成过程：</w:t>
      </w:r>
    </w:p>
    <w:p w14:paraId="45797193">
      <w:pPr>
        <w:spacing w:line="360" w:lineRule="auto"/>
        <w:rPr>
          <w:szCs w:val="24"/>
        </w:rPr>
      </w:pPr>
      <w:r>
        <w:rPr>
          <w:szCs w:val="24"/>
        </w:rPr>
        <w:drawing>
          <wp:inline distT="0" distB="0" distL="114300" distR="114300">
            <wp:extent cx="3258185" cy="532765"/>
            <wp:effectExtent l="0" t="0" r="8890" b="635"/>
            <wp:docPr id="54" name="图片 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2" descr="学科网 版权所有"/>
                    <pic:cNvPicPr>
                      <a:picLocks noChangeAspect="1"/>
                    </pic:cNvPicPr>
                  </pic:nvPicPr>
                  <pic:blipFill>
                    <a:blip r:embed="rId31"/>
                    <a:stretch>
                      <a:fillRect/>
                    </a:stretch>
                  </pic:blipFill>
                  <pic:spPr>
                    <a:xfrm>
                      <a:off x="0" y="0"/>
                      <a:ext cx="3258185" cy="532765"/>
                    </a:xfrm>
                    <a:prstGeom prst="rect">
                      <a:avLst/>
                    </a:prstGeom>
                    <a:noFill/>
                    <a:ln>
                      <a:noFill/>
                    </a:ln>
                  </pic:spPr>
                </pic:pic>
              </a:graphicData>
            </a:graphic>
          </wp:inline>
        </w:drawing>
      </w:r>
    </w:p>
    <w:p w14:paraId="17093104">
      <w:pPr>
        <w:spacing w:line="360" w:lineRule="auto"/>
        <w:rPr>
          <w:szCs w:val="24"/>
        </w:rPr>
      </w:pPr>
      <w:r>
        <w:rPr>
          <w:szCs w:val="24"/>
        </w:rPr>
        <w:t>CaBr</w:t>
      </w:r>
      <w:r>
        <w:rPr>
          <w:szCs w:val="24"/>
          <w:vertAlign w:val="subscript"/>
        </w:rPr>
        <w:t>2</w:t>
      </w:r>
      <w:r>
        <w:rPr>
          <w:szCs w:val="24"/>
        </w:rPr>
        <w:t>的形成过程：</w:t>
      </w:r>
    </w:p>
    <w:p w14:paraId="5614EC1A">
      <w:pPr>
        <w:spacing w:line="360" w:lineRule="auto"/>
        <w:rPr>
          <w:szCs w:val="24"/>
        </w:rPr>
      </w:pPr>
      <w:r>
        <w:rPr>
          <w:szCs w:val="24"/>
        </w:rPr>
        <w:drawing>
          <wp:inline distT="0" distB="0" distL="114300" distR="114300">
            <wp:extent cx="2990850" cy="342265"/>
            <wp:effectExtent l="0" t="0" r="0" b="635"/>
            <wp:docPr id="57"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3" descr="学科网 版权所有"/>
                    <pic:cNvPicPr>
                      <a:picLocks noChangeAspect="1"/>
                    </pic:cNvPicPr>
                  </pic:nvPicPr>
                  <pic:blipFill>
                    <a:blip r:embed="rId32"/>
                    <a:stretch>
                      <a:fillRect/>
                    </a:stretch>
                  </pic:blipFill>
                  <pic:spPr>
                    <a:xfrm>
                      <a:off x="0" y="0"/>
                      <a:ext cx="2990850" cy="342265"/>
                    </a:xfrm>
                    <a:prstGeom prst="rect">
                      <a:avLst/>
                    </a:prstGeom>
                    <a:noFill/>
                    <a:ln>
                      <a:noFill/>
                    </a:ln>
                  </pic:spPr>
                </pic:pic>
              </a:graphicData>
            </a:graphic>
          </wp:inline>
        </w:drawing>
      </w:r>
    </w:p>
    <w:p w14:paraId="1FBB66C5">
      <w:pPr>
        <w:spacing w:line="360" w:lineRule="auto"/>
        <w:rPr>
          <w:szCs w:val="24"/>
        </w:rPr>
      </w:pPr>
      <w:r>
        <w:rPr>
          <w:b/>
          <w:snapToGrid w:val="0"/>
          <w:szCs w:val="24"/>
        </w:rPr>
        <w:t>【</w:t>
      </w:r>
      <w:r>
        <w:rPr>
          <w:rFonts w:hint="eastAsia"/>
          <w:b/>
          <w:snapToGrid w:val="0"/>
          <w:szCs w:val="24"/>
          <w:lang w:eastAsia="zh-CN"/>
        </w:rPr>
        <w:t>注意</w:t>
      </w:r>
      <w:r>
        <w:rPr>
          <w:b/>
          <w:snapToGrid w:val="0"/>
          <w:szCs w:val="24"/>
        </w:rPr>
        <w:t>】</w:t>
      </w:r>
      <w:r>
        <w:rPr>
          <w:snapToGrid w:val="0"/>
          <w:szCs w:val="24"/>
        </w:rPr>
        <w:t>用电子式表示离子化合物的形成过程是要注意：</w:t>
      </w:r>
    </w:p>
    <w:p w14:paraId="7860014E">
      <w:pPr>
        <w:spacing w:line="360" w:lineRule="auto"/>
        <w:rPr>
          <w:szCs w:val="24"/>
        </w:rPr>
      </w:pPr>
      <w:r>
        <w:rPr>
          <w:rFonts w:hint="eastAsia" w:ascii="宋体" w:hAnsi="宋体" w:cs="宋体"/>
          <w:szCs w:val="24"/>
        </w:rPr>
        <w:t>①</w:t>
      </w:r>
      <w:r>
        <w:rPr>
          <w:szCs w:val="24"/>
        </w:rPr>
        <w:t>连接符号必须用“→”而不用“＝”。</w:t>
      </w:r>
    </w:p>
    <w:p w14:paraId="6D03E752">
      <w:pPr>
        <w:spacing w:line="360" w:lineRule="auto"/>
        <w:rPr>
          <w:snapToGrid w:val="0"/>
          <w:szCs w:val="24"/>
        </w:rPr>
      </w:pPr>
      <w:r>
        <w:rPr>
          <w:rFonts w:hint="eastAsia" w:ascii="宋体" w:hAnsi="宋体" w:cs="宋体"/>
          <w:szCs w:val="24"/>
        </w:rPr>
        <w:t>②</w:t>
      </w:r>
      <w:r>
        <w:rPr>
          <w:szCs w:val="24"/>
        </w:rPr>
        <w:t>左边相同的原子的电子式可以合并，但右边构成</w:t>
      </w:r>
      <w:r>
        <w:rPr>
          <w:snapToGrid w:val="0"/>
          <w:szCs w:val="24"/>
        </w:rPr>
        <w:t>离子化合物的每个离子都要单独写，不能合并。</w:t>
      </w:r>
    </w:p>
    <w:p w14:paraId="2954E7BF">
      <w:pPr>
        <w:pStyle w:val="2"/>
        <w:tabs>
          <w:tab w:val="left" w:pos="4620"/>
        </w:tabs>
        <w:snapToGrid w:val="0"/>
        <w:spacing w:line="360" w:lineRule="auto"/>
        <w:rPr>
          <w:rFonts w:ascii="Times New Roman" w:hAnsi="Times New Roman" w:cs="Times New Roman"/>
        </w:rPr>
      </w:pPr>
      <w:r>
        <w:rPr>
          <w:rFonts w:ascii="Times New Roman" w:hAnsi="Times New Roman" w:cs="Times New Roman"/>
          <w:b/>
        </w:rPr>
        <w:t>例</w:t>
      </w:r>
      <w:r>
        <w:rPr>
          <w:rFonts w:hint="eastAsia" w:ascii="Times New Roman" w:hAnsi="Times New Roman" w:cs="Times New Roman"/>
          <w:b/>
        </w:rPr>
        <w:t>3</w:t>
      </w:r>
      <w:r>
        <w:rPr>
          <w:rFonts w:ascii="Times New Roman" w:hAnsi="Times New Roman" w:cs="Times New Roman"/>
        </w:rPr>
        <w:t>下列电子式有误的是(　　)</w:t>
      </w:r>
    </w:p>
    <w:p w14:paraId="77457429">
      <w:pPr>
        <w:pStyle w:val="2"/>
        <w:tabs>
          <w:tab w:val="left" w:pos="4620"/>
        </w:tabs>
        <w:snapToGrid w:val="0"/>
        <w:spacing w:line="360" w:lineRule="auto"/>
        <w:rPr>
          <w:rFonts w:ascii="Times New Roman" w:hAnsi="Times New Roman" w:cs="Times New Roman"/>
        </w:rPr>
      </w:pPr>
      <w:r>
        <w:rPr>
          <w:rFonts w:ascii="Times New Roman" w:hAnsi="Times New Roman" w:cs="Times New Roman"/>
        </w:rPr>
        <w:drawing>
          <wp:inline distT="0" distB="0" distL="114300" distR="114300">
            <wp:extent cx="2661920" cy="614045"/>
            <wp:effectExtent l="0" t="0" r="5080" b="5080"/>
            <wp:docPr id="46"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4" descr="学科网 版权所有"/>
                    <pic:cNvPicPr>
                      <a:picLocks noChangeAspect="1"/>
                    </pic:cNvPicPr>
                  </pic:nvPicPr>
                  <pic:blipFill>
                    <a:blip r:embed="rId33"/>
                    <a:stretch>
                      <a:fillRect/>
                    </a:stretch>
                  </pic:blipFill>
                  <pic:spPr>
                    <a:xfrm>
                      <a:off x="0" y="0"/>
                      <a:ext cx="2661920" cy="614045"/>
                    </a:xfrm>
                    <a:prstGeom prst="rect">
                      <a:avLst/>
                    </a:prstGeom>
                    <a:noFill/>
                    <a:ln>
                      <a:noFill/>
                    </a:ln>
                  </pic:spPr>
                </pic:pic>
              </a:graphicData>
            </a:graphic>
          </wp:inline>
        </w:drawing>
      </w:r>
    </w:p>
    <w:p w14:paraId="26502B63">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BC</w:t>
      </w:r>
    </w:p>
    <w:p w14:paraId="2780BA63">
      <w:pPr>
        <w:pStyle w:val="2"/>
        <w:tabs>
          <w:tab w:val="left" w:pos="4620"/>
        </w:tabs>
        <w:snapToGrid w:val="0"/>
        <w:spacing w:line="360" w:lineRule="auto"/>
        <w:rPr>
          <w:rFonts w:ascii="Times New Roman" w:hAnsi="Times New Roman" w:cs="Times New Roman"/>
        </w:rPr>
      </w:pPr>
      <w:r>
        <w:rPr>
          <w:rFonts w:hint="eastAsia" w:ascii="Times New Roman" w:hAnsi="Times New Roman" w:cs="Times New Roman"/>
          <w:b/>
        </w:rPr>
        <w:t>典</w:t>
      </w:r>
      <w:r>
        <w:rPr>
          <w:rFonts w:ascii="Times New Roman" w:hAnsi="Times New Roman" w:cs="Times New Roman"/>
          <w:b/>
        </w:rPr>
        <w:t>例</w:t>
      </w:r>
      <w:r>
        <w:rPr>
          <w:rFonts w:hint="eastAsia" w:ascii="Times New Roman" w:hAnsi="Times New Roman" w:cs="Times New Roman"/>
          <w:b/>
        </w:rPr>
        <w:t>4</w:t>
      </w:r>
      <w:r>
        <w:rPr>
          <w:rFonts w:ascii="Times New Roman" w:hAnsi="Times New Roman" w:cs="Times New Roman"/>
        </w:rPr>
        <w:t>下列表示离子化合物形成过程的电子式正确的是(　　)</w:t>
      </w:r>
    </w:p>
    <w:p w14:paraId="54779F6C">
      <w:pPr>
        <w:pStyle w:val="2"/>
        <w:tabs>
          <w:tab w:val="left" w:pos="4620"/>
        </w:tabs>
        <w:snapToGrid w:val="0"/>
        <w:spacing w:line="360" w:lineRule="auto"/>
        <w:rPr>
          <w:rFonts w:ascii="Times New Roman" w:hAnsi="Times New Roman" w:cs="Times New Roman"/>
        </w:rPr>
      </w:pPr>
      <w:r>
        <w:rPr>
          <w:rFonts w:ascii="Times New Roman" w:hAnsi="Times New Roman" w:cs="Times New Roman"/>
        </w:rPr>
        <w:drawing>
          <wp:inline distT="0" distB="0" distL="114300" distR="114300">
            <wp:extent cx="2406015" cy="1163320"/>
            <wp:effectExtent l="0" t="0" r="3810" b="8255"/>
            <wp:docPr id="52"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6" descr="学科网 版权所有"/>
                    <pic:cNvPicPr>
                      <a:picLocks noChangeAspect="1"/>
                    </pic:cNvPicPr>
                  </pic:nvPicPr>
                  <pic:blipFill>
                    <a:blip r:embed="rId34"/>
                    <a:stretch>
                      <a:fillRect/>
                    </a:stretch>
                  </pic:blipFill>
                  <pic:spPr>
                    <a:xfrm>
                      <a:off x="0" y="0"/>
                      <a:ext cx="2406015" cy="1163320"/>
                    </a:xfrm>
                    <a:prstGeom prst="rect">
                      <a:avLst/>
                    </a:prstGeom>
                    <a:noFill/>
                    <a:ln>
                      <a:noFill/>
                    </a:ln>
                  </pic:spPr>
                </pic:pic>
              </a:graphicData>
            </a:graphic>
          </wp:inline>
        </w:drawing>
      </w:r>
    </w:p>
    <w:p w14:paraId="19B6881E">
      <w:pPr>
        <w:pStyle w:val="2"/>
        <w:tabs>
          <w:tab w:val="left" w:pos="4620"/>
        </w:tabs>
        <w:snapToGrid w:val="0"/>
        <w:spacing w:line="360" w:lineRule="auto"/>
        <w:outlineLvl w:val="0"/>
        <w:rPr>
          <w:rFonts w:ascii="Times New Roman" w:hAnsi="Times New Roman" w:cs="Times New Roman"/>
        </w:rPr>
      </w:pPr>
      <w:r>
        <w:rPr>
          <w:rFonts w:ascii="Times New Roman" w:hAnsi="Times New Roman" w:cs="Times New Roman"/>
        </w:rPr>
        <w:t>D.</w:t>
      </w:r>
      <w:r>
        <w:rPr>
          <w:rFonts w:ascii="Times New Roman" w:hAnsi="Times New Roman" w:cs="Times New Roman"/>
        </w:rPr>
        <w:drawing>
          <wp:inline distT="0" distB="0" distL="114300" distR="114300">
            <wp:extent cx="1963420" cy="356870"/>
            <wp:effectExtent l="0" t="0" r="8255" b="5080"/>
            <wp:docPr id="58"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7" descr="学科网 版权所有"/>
                    <pic:cNvPicPr>
                      <a:picLocks noChangeAspect="1"/>
                    </pic:cNvPicPr>
                  </pic:nvPicPr>
                  <pic:blipFill>
                    <a:blip r:embed="rId35"/>
                    <a:stretch>
                      <a:fillRect/>
                    </a:stretch>
                  </pic:blipFill>
                  <pic:spPr>
                    <a:xfrm>
                      <a:off x="0" y="0"/>
                      <a:ext cx="1963420" cy="356870"/>
                    </a:xfrm>
                    <a:prstGeom prst="rect">
                      <a:avLst/>
                    </a:prstGeom>
                    <a:noFill/>
                    <a:ln>
                      <a:noFill/>
                    </a:ln>
                  </pic:spPr>
                </pic:pic>
              </a:graphicData>
            </a:graphic>
          </wp:inline>
        </w:drawing>
      </w:r>
    </w:p>
    <w:p w14:paraId="5665FB6B">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解析</w:t>
      </w:r>
      <w:r>
        <w:rPr>
          <w:rFonts w:hint="eastAsia" w:ascii="Times New Roman" w:hAnsi="Times New Roman" w:cs="Times New Roman"/>
          <w:color w:val="FF0000"/>
        </w:rPr>
        <w:t>】</w:t>
      </w:r>
      <w:r>
        <w:rPr>
          <w:rFonts w:ascii="Times New Roman" w:hAnsi="Times New Roman" w:cs="Times New Roman"/>
          <w:color w:val="FF0000"/>
        </w:rPr>
        <w:t>A中氧原子的电子式错误，应写作</w:t>
      </w:r>
      <w:r>
        <w:rPr>
          <w:rFonts w:ascii="Times New Roman" w:hAnsi="Times New Roman" w:cs="Times New Roman"/>
          <w:color w:val="FF0000"/>
        </w:rPr>
        <w:fldChar w:fldCharType="begin"/>
      </w:r>
      <w:r>
        <w:rPr>
          <w:rFonts w:ascii="Times New Roman" w:hAnsi="Times New Roman" w:cs="Times New Roman"/>
          <w:color w:val="FF0000"/>
        </w:rPr>
        <w:instrText xml:space="preserve">eq \a\vs4\al(·)</w:instrText>
      </w:r>
      <w:r>
        <w:rPr>
          <w:rFonts w:ascii="Times New Roman" w:hAnsi="Times New Roman" w:cs="Times New Roman"/>
          <w:color w:val="FF0000"/>
        </w:rPr>
        <w:fldChar w:fldCharType="end"/>
      </w:r>
      <w:r>
        <w:rPr>
          <w:rFonts w:ascii="Times New Roman" w:hAnsi="Times New Roman" w:cs="Times New Roman"/>
          <w:color w:val="FF0000"/>
        </w:rPr>
        <w:fldChar w:fldCharType="begin"/>
      </w:r>
      <w:r>
        <w:rPr>
          <w:rFonts w:ascii="Times New Roman" w:hAnsi="Times New Roman" w:cs="Times New Roman"/>
          <w:color w:val="FF0000"/>
        </w:rPr>
        <w:instrText xml:space="preserve">eq \o(O,\s\up6(</w:instrText>
      </w:r>
      <w:r>
        <w:rPr>
          <w:rFonts w:ascii="Times New Roman" w:hAnsi="Times New Roman" w:cs="Times New Roman"/>
          <w:color w:val="FF0000"/>
          <w:vertAlign w:val="superscript"/>
        </w:rPr>
        <w:instrText xml:space="preserve"></w:instrText>
      </w:r>
      <w:r>
        <w:rPr>
          <w:rFonts w:ascii="Times New Roman" w:hAnsi="Times New Roman" w:cs="Times New Roman"/>
          <w:color w:val="FF0000"/>
        </w:rPr>
        <w:instrText xml:space="preserve">),\s\do4(</w:instrText>
      </w:r>
      <w:r>
        <w:rPr>
          <w:rFonts w:ascii="Times New Roman" w:hAnsi="Times New Roman" w:cs="Times New Roman"/>
          <w:color w:val="FF0000"/>
          <w:vertAlign w:val="subscript"/>
        </w:rPr>
        <w:instrText xml:space="preserve"></w:instrText>
      </w:r>
      <w:r>
        <w:rPr>
          <w:rFonts w:ascii="Times New Roman" w:hAnsi="Times New Roman" w:cs="Times New Roman"/>
          <w:color w:val="FF0000"/>
        </w:rPr>
        <w:instrText xml:space="preserve">))</w:instrText>
      </w:r>
      <w:r>
        <w:rPr>
          <w:rFonts w:ascii="Times New Roman" w:hAnsi="Times New Roman" w:cs="Times New Roman"/>
          <w:color w:val="FF0000"/>
        </w:rPr>
        <w:fldChar w:fldCharType="end"/>
      </w:r>
      <w:r>
        <w:rPr>
          <w:rFonts w:ascii="Times New Roman" w:hAnsi="Times New Roman" w:cs="Times New Roman"/>
          <w:color w:val="FF0000"/>
        </w:rPr>
        <w:t xml:space="preserve"> </w:t>
      </w:r>
      <w:r>
        <w:rPr>
          <w:rFonts w:ascii="Times New Roman" w:hAnsi="Times New Roman" w:cs="Times New Roman"/>
          <w:color w:val="FF0000"/>
        </w:rPr>
        <w:fldChar w:fldCharType="begin"/>
      </w:r>
      <w:r>
        <w:rPr>
          <w:rFonts w:ascii="Times New Roman" w:hAnsi="Times New Roman" w:cs="Times New Roman"/>
          <w:color w:val="FF0000"/>
        </w:rPr>
        <w:instrText xml:space="preserve">eq \a\vs4\al(·)</w:instrText>
      </w:r>
      <w:r>
        <w:rPr>
          <w:rFonts w:ascii="Times New Roman" w:hAnsi="Times New Roman" w:cs="Times New Roman"/>
          <w:color w:val="FF0000"/>
        </w:rPr>
        <w:fldChar w:fldCharType="end"/>
      </w:r>
      <w:r>
        <w:rPr>
          <w:rFonts w:ascii="Times New Roman" w:hAnsi="Times New Roman" w:cs="Times New Roman"/>
          <w:color w:val="FF0000"/>
        </w:rPr>
        <w:t>；B中正确的表示为：</w:t>
      </w:r>
      <w:r>
        <w:rPr>
          <w:rFonts w:ascii="Times New Roman" w:hAnsi="Times New Roman" w:cs="Times New Roman"/>
          <w:color w:val="FF0000"/>
        </w:rPr>
        <w:drawing>
          <wp:inline distT="0" distB="0" distL="114300" distR="114300">
            <wp:extent cx="1296670" cy="208280"/>
            <wp:effectExtent l="0" t="0" r="8255" b="1270"/>
            <wp:docPr id="60"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8" descr="学科网 版权所有"/>
                    <pic:cNvPicPr>
                      <a:picLocks noChangeAspect="1"/>
                    </pic:cNvPicPr>
                  </pic:nvPicPr>
                  <pic:blipFill>
                    <a:blip r:embed="rId36"/>
                    <a:stretch>
                      <a:fillRect/>
                    </a:stretch>
                  </pic:blipFill>
                  <pic:spPr>
                    <a:xfrm>
                      <a:off x="0" y="0"/>
                      <a:ext cx="1296670" cy="208280"/>
                    </a:xfrm>
                    <a:prstGeom prst="rect">
                      <a:avLst/>
                    </a:prstGeom>
                    <a:noFill/>
                    <a:ln>
                      <a:noFill/>
                    </a:ln>
                  </pic:spPr>
                </pic:pic>
              </a:graphicData>
            </a:graphic>
          </wp:inline>
        </w:drawing>
      </w:r>
      <w:r>
        <w:rPr>
          <w:rFonts w:ascii="Times New Roman" w:hAnsi="Times New Roman" w:cs="Times New Roman"/>
          <w:color w:val="FF0000"/>
        </w:rPr>
        <w:t>；C中氟原子，氟离子不能合并，正确的表示为：</w:t>
      </w:r>
      <w:r>
        <w:rPr>
          <w:rFonts w:ascii="Times New Roman" w:hAnsi="Times New Roman" w:cs="Times New Roman"/>
          <w:color w:val="FF0000"/>
        </w:rPr>
        <w:drawing>
          <wp:inline distT="0" distB="0" distL="114300" distR="114300">
            <wp:extent cx="1997710" cy="294005"/>
            <wp:effectExtent l="0" t="0" r="2540" b="1270"/>
            <wp:docPr id="14"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9" descr="学科网 版权所有"/>
                    <pic:cNvPicPr>
                      <a:picLocks noChangeAspect="1"/>
                    </pic:cNvPicPr>
                  </pic:nvPicPr>
                  <pic:blipFill>
                    <a:blip r:embed="rId37"/>
                    <a:stretch>
                      <a:fillRect/>
                    </a:stretch>
                  </pic:blipFill>
                  <pic:spPr>
                    <a:xfrm>
                      <a:off x="0" y="0"/>
                      <a:ext cx="1997710" cy="294005"/>
                    </a:xfrm>
                    <a:prstGeom prst="rect">
                      <a:avLst/>
                    </a:prstGeom>
                    <a:noFill/>
                    <a:ln>
                      <a:noFill/>
                    </a:ln>
                  </pic:spPr>
                </pic:pic>
              </a:graphicData>
            </a:graphic>
          </wp:inline>
        </w:drawing>
      </w:r>
      <w:r>
        <w:rPr>
          <w:rFonts w:ascii="Times New Roman" w:hAnsi="Times New Roman" w:cs="Times New Roman"/>
          <w:color w:val="FF0000"/>
        </w:rPr>
        <w:t>。</w:t>
      </w:r>
    </w:p>
    <w:p w14:paraId="3226118D">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D</w:t>
      </w:r>
    </w:p>
    <w:p w14:paraId="7D9CD34C">
      <w:pPr>
        <w:spacing w:line="360" w:lineRule="auto"/>
        <w:jc w:val="left"/>
        <w:rPr>
          <w:b/>
          <w:szCs w:val="21"/>
        </w:rPr>
      </w:pPr>
      <w:r>
        <w:rPr>
          <w:rFonts w:hint="eastAsia"/>
          <w:b/>
          <w:szCs w:val="21"/>
        </w:rPr>
        <w:t>知识</w:t>
      </w:r>
      <w:r>
        <w:rPr>
          <w:b/>
          <w:szCs w:val="21"/>
        </w:rPr>
        <w:t>点</w:t>
      </w:r>
      <w:r>
        <w:rPr>
          <w:rFonts w:hint="eastAsia"/>
          <w:b/>
          <w:szCs w:val="21"/>
        </w:rPr>
        <w:t>三  共</w:t>
      </w:r>
      <w:r>
        <w:rPr>
          <w:b/>
          <w:szCs w:val="21"/>
        </w:rPr>
        <w:t>价化合物</w:t>
      </w:r>
    </w:p>
    <w:p w14:paraId="6CDD72BA">
      <w:pPr>
        <w:spacing w:line="360" w:lineRule="auto"/>
        <w:jc w:val="left"/>
        <w:rPr>
          <w:b/>
          <w:szCs w:val="21"/>
        </w:rPr>
      </w:pPr>
      <w:r>
        <w:rPr>
          <w:b/>
          <w:szCs w:val="21"/>
        </w:rPr>
        <w:drawing>
          <wp:inline distT="0" distB="0" distL="114300" distR="114300">
            <wp:extent cx="1064260" cy="671195"/>
            <wp:effectExtent l="0" t="0" r="2540" b="5080"/>
            <wp:docPr id="31"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descr="学科网 版权所有"/>
                    <pic:cNvPicPr>
                      <a:picLocks noChangeAspect="1"/>
                    </pic:cNvPicPr>
                  </pic:nvPicPr>
                  <pic:blipFill>
                    <a:blip r:embed="rId38"/>
                    <a:stretch>
                      <a:fillRect/>
                    </a:stretch>
                  </pic:blipFill>
                  <pic:spPr>
                    <a:xfrm>
                      <a:off x="0" y="0"/>
                      <a:ext cx="1064260" cy="671195"/>
                    </a:xfrm>
                    <a:prstGeom prst="rect">
                      <a:avLst/>
                    </a:prstGeom>
                    <a:noFill/>
                    <a:ln>
                      <a:noFill/>
                    </a:ln>
                  </pic:spPr>
                </pic:pic>
              </a:graphicData>
            </a:graphic>
          </wp:inline>
        </w:drawing>
      </w:r>
    </w:p>
    <w:p w14:paraId="1CC3CD7F">
      <w:pPr>
        <w:spacing w:line="360" w:lineRule="auto"/>
        <w:rPr>
          <w:szCs w:val="24"/>
        </w:rPr>
      </w:pPr>
      <w:r>
        <w:rPr>
          <w:szCs w:val="24"/>
        </w:rPr>
        <w:t>1．共价键</w:t>
      </w:r>
    </w:p>
    <w:p w14:paraId="424A9CF6">
      <w:pPr>
        <w:spacing w:line="360" w:lineRule="auto"/>
        <w:rPr>
          <w:snapToGrid w:val="0"/>
          <w:szCs w:val="24"/>
        </w:rPr>
      </w:pPr>
      <w:r>
        <w:rPr>
          <w:szCs w:val="24"/>
        </w:rPr>
        <w:t>（1）概念：原子间通过</w:t>
      </w:r>
      <w:r>
        <w:rPr>
          <w:snapToGrid w:val="0"/>
          <w:szCs w:val="24"/>
        </w:rPr>
        <w:t>共用电子对所形成的相互作用，叫做共价键。</w:t>
      </w:r>
    </w:p>
    <w:p w14:paraId="50ABEB6B">
      <w:pPr>
        <w:spacing w:line="360" w:lineRule="auto"/>
        <w:rPr>
          <w:szCs w:val="24"/>
        </w:rPr>
      </w:pPr>
      <w:r>
        <w:rPr>
          <w:snapToGrid w:val="0"/>
          <w:szCs w:val="24"/>
        </w:rPr>
        <w:t>（2）实质：共用电子对对两原子的电性作用。</w:t>
      </w:r>
    </w:p>
    <w:p w14:paraId="618BAE27">
      <w:pPr>
        <w:spacing w:line="360" w:lineRule="auto"/>
        <w:rPr>
          <w:snapToGrid w:val="0"/>
          <w:szCs w:val="24"/>
        </w:rPr>
      </w:pPr>
      <w:r>
        <w:rPr>
          <w:snapToGrid w:val="0"/>
          <w:szCs w:val="24"/>
        </w:rPr>
        <w:t>（3）成键微粒：原子。</w:t>
      </w:r>
    </w:p>
    <w:p w14:paraId="2DF3778E">
      <w:pPr>
        <w:spacing w:line="360" w:lineRule="auto"/>
        <w:rPr>
          <w:snapToGrid w:val="0"/>
          <w:szCs w:val="24"/>
        </w:rPr>
      </w:pPr>
      <w:r>
        <w:rPr>
          <w:snapToGrid w:val="0"/>
          <w:szCs w:val="24"/>
        </w:rPr>
        <w:t>（4）形成条件：同种或不同种非金属的原子相遇时，若原子的最外层排布未达稳定状态，则原子易通过共用电子对形成共价键。</w:t>
      </w:r>
    </w:p>
    <w:p w14:paraId="044D6434">
      <w:pPr>
        <w:spacing w:line="360" w:lineRule="auto"/>
        <w:rPr>
          <w:szCs w:val="24"/>
        </w:rPr>
      </w:pPr>
      <w:r>
        <w:rPr>
          <w:snapToGrid w:val="0"/>
          <w:szCs w:val="24"/>
        </w:rPr>
        <w:t>【</w:t>
      </w:r>
      <w:r>
        <w:rPr>
          <w:rFonts w:hint="eastAsia"/>
          <w:snapToGrid w:val="0"/>
          <w:szCs w:val="24"/>
          <w:lang w:eastAsia="zh-CN"/>
        </w:rPr>
        <w:t>注意</w:t>
      </w:r>
      <w:r>
        <w:rPr>
          <w:snapToGrid w:val="0"/>
          <w:szCs w:val="24"/>
        </w:rPr>
        <w:t>】</w:t>
      </w:r>
      <w:r>
        <w:rPr>
          <w:rFonts w:hint="eastAsia" w:ascii="宋体" w:hAnsi="宋体" w:cs="宋体"/>
          <w:snapToGrid w:val="0"/>
          <w:szCs w:val="24"/>
        </w:rPr>
        <w:t>①</w:t>
      </w:r>
      <w:r>
        <w:rPr>
          <w:szCs w:val="24"/>
        </w:rPr>
        <w:t>共价键的成键元素一般为非金属元素与非金属元素，但某些金属元素与非金属元素之间也可形成共价键，如AlCl</w:t>
      </w:r>
      <w:r>
        <w:rPr>
          <w:szCs w:val="24"/>
          <w:vertAlign w:val="subscript"/>
        </w:rPr>
        <w:t>3</w:t>
      </w:r>
      <w:r>
        <w:rPr>
          <w:szCs w:val="24"/>
        </w:rPr>
        <w:t>中含有共价键。</w:t>
      </w:r>
    </w:p>
    <w:p w14:paraId="6CB5D51F">
      <w:pPr>
        <w:spacing w:line="360" w:lineRule="auto"/>
        <w:rPr>
          <w:szCs w:val="24"/>
        </w:rPr>
      </w:pPr>
      <w:r>
        <w:rPr>
          <w:rFonts w:hint="eastAsia" w:ascii="宋体" w:hAnsi="宋体" w:cs="宋体"/>
          <w:szCs w:val="24"/>
        </w:rPr>
        <w:t>②</w:t>
      </w:r>
      <w:r>
        <w:rPr>
          <w:szCs w:val="24"/>
        </w:rPr>
        <w:t>共价键可以存在于非金属单质中，又可以存在于化合物中，如N</w:t>
      </w:r>
      <w:r>
        <w:rPr>
          <w:szCs w:val="24"/>
          <w:vertAlign w:val="subscript"/>
        </w:rPr>
        <w:t>2</w:t>
      </w:r>
      <w:r>
        <w:rPr>
          <w:szCs w:val="24"/>
        </w:rPr>
        <w:t>、NH</w:t>
      </w:r>
      <w:r>
        <w:rPr>
          <w:szCs w:val="24"/>
          <w:vertAlign w:val="subscript"/>
        </w:rPr>
        <w:t>4</w:t>
      </w:r>
      <w:r>
        <w:rPr>
          <w:szCs w:val="24"/>
        </w:rPr>
        <w:t>Cl、</w:t>
      </w:r>
      <w:r>
        <w:rPr>
          <w:snapToGrid w:val="0"/>
          <w:szCs w:val="24"/>
        </w:rPr>
        <w:t>NaOH等。</w:t>
      </w:r>
    </w:p>
    <w:p w14:paraId="06BD4887">
      <w:pPr>
        <w:pStyle w:val="2"/>
        <w:tabs>
          <w:tab w:val="left" w:pos="4620"/>
        </w:tabs>
        <w:snapToGrid w:val="0"/>
        <w:spacing w:line="360" w:lineRule="auto"/>
        <w:rPr>
          <w:rFonts w:ascii="Times New Roman" w:hAnsi="Times New Roman" w:cs="Times New Roman"/>
        </w:rPr>
      </w:pPr>
      <w:r>
        <w:rPr>
          <w:rFonts w:ascii="Times New Roman" w:hAnsi="Times New Roman" w:cs="Times New Roman"/>
          <w:b/>
        </w:rPr>
        <w:t>例</w:t>
      </w:r>
      <w:r>
        <w:rPr>
          <w:rFonts w:hint="eastAsia" w:ascii="Times New Roman" w:hAnsi="Times New Roman" w:cs="Times New Roman"/>
          <w:b/>
        </w:rPr>
        <w:t>5</w:t>
      </w:r>
      <w:r>
        <w:rPr>
          <w:rFonts w:hint="eastAsia" w:ascii="Times New Roman" w:hAnsi="Times New Roman" w:cs="Times New Roman"/>
          <w:b/>
          <w:lang w:val="en-US" w:eastAsia="zh-CN"/>
        </w:rPr>
        <w:t xml:space="preserve"> </w:t>
      </w:r>
      <w:r>
        <w:rPr>
          <w:rFonts w:ascii="Times New Roman" w:hAnsi="Times New Roman" w:cs="Times New Roman"/>
        </w:rPr>
        <w:t>下列说法中正确的是(　　)</w:t>
      </w:r>
    </w:p>
    <w:p w14:paraId="049EA600">
      <w:pPr>
        <w:pStyle w:val="2"/>
        <w:tabs>
          <w:tab w:val="left" w:pos="4620"/>
        </w:tabs>
        <w:snapToGrid w:val="0"/>
        <w:spacing w:line="360" w:lineRule="auto"/>
        <w:rPr>
          <w:rFonts w:ascii="Times New Roman" w:hAnsi="Times New Roman" w:cs="Times New Roman"/>
        </w:rPr>
      </w:pPr>
      <w:r>
        <w:rPr>
          <w:rFonts w:ascii="Times New Roman" w:hAnsi="Times New Roman" w:cs="Times New Roman"/>
        </w:rPr>
        <w:t>A．KOH中含有离子键也含有共价键，属于离子化合物</w:t>
      </w:r>
    </w:p>
    <w:p w14:paraId="2F6F46F6">
      <w:pPr>
        <w:pStyle w:val="2"/>
        <w:tabs>
          <w:tab w:val="left" w:pos="4620"/>
        </w:tabs>
        <w:snapToGrid w:val="0"/>
        <w:spacing w:line="360" w:lineRule="auto"/>
        <w:rPr>
          <w:rFonts w:ascii="Times New Roman" w:hAnsi="Times New Roman" w:cs="Times New Roman"/>
        </w:rPr>
      </w:pPr>
      <w:r>
        <w:rPr>
          <w:rFonts w:ascii="Times New Roman" w:hAnsi="Times New Roman" w:cs="Times New Roman"/>
        </w:rPr>
        <w:t>B．HCl中存在离子键，属于离子化合物</w:t>
      </w:r>
    </w:p>
    <w:p w14:paraId="0522F407">
      <w:pPr>
        <w:pStyle w:val="2"/>
        <w:tabs>
          <w:tab w:val="left" w:pos="4620"/>
        </w:tabs>
        <w:snapToGrid w:val="0"/>
        <w:spacing w:line="360" w:lineRule="auto"/>
        <w:rPr>
          <w:rFonts w:ascii="Times New Roman" w:hAnsi="Times New Roman" w:cs="Times New Roman"/>
        </w:rPr>
      </w:pPr>
      <w:r>
        <w:rPr>
          <w:rFonts w:ascii="Times New Roman" w:hAnsi="Times New Roman" w:cs="Times New Roman"/>
        </w:rPr>
        <w:t>C．含有共价键的化合物一定是共价化合物</w:t>
      </w:r>
    </w:p>
    <w:p w14:paraId="74BBCBC3">
      <w:pPr>
        <w:pStyle w:val="2"/>
        <w:tabs>
          <w:tab w:val="left" w:pos="4620"/>
        </w:tabs>
        <w:snapToGrid w:val="0"/>
        <w:spacing w:line="360" w:lineRule="auto"/>
        <w:rPr>
          <w:rFonts w:ascii="Times New Roman" w:hAnsi="Times New Roman" w:cs="Times New Roman"/>
        </w:rPr>
      </w:pPr>
      <w:r>
        <w:rPr>
          <w:rFonts w:ascii="Times New Roman" w:hAnsi="Times New Roman" w:cs="Times New Roman"/>
        </w:rPr>
        <w:t>D．阴、阳离子间通过静电引力而形成的化学键叫做离子键</w:t>
      </w:r>
    </w:p>
    <w:p w14:paraId="6D041B82">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A</w:t>
      </w:r>
    </w:p>
    <w:p w14:paraId="2BFE21C4">
      <w:pPr>
        <w:spacing w:line="360" w:lineRule="auto"/>
        <w:rPr>
          <w:szCs w:val="24"/>
        </w:rPr>
      </w:pPr>
      <w:r>
        <w:rPr>
          <w:rFonts w:hint="eastAsia"/>
          <w:szCs w:val="24"/>
        </w:rPr>
        <w:t>2</w:t>
      </w:r>
      <w:r>
        <w:rPr>
          <w:szCs w:val="24"/>
        </w:rPr>
        <w:t>. 共价化合物</w:t>
      </w:r>
    </w:p>
    <w:p w14:paraId="25DCE82E">
      <w:pPr>
        <w:spacing w:line="360" w:lineRule="auto"/>
        <w:rPr>
          <w:szCs w:val="24"/>
        </w:rPr>
      </w:pPr>
      <w:r>
        <w:rPr>
          <w:rFonts w:hint="eastAsia" w:ascii="宋体" w:hAnsi="宋体" w:cs="宋体"/>
          <w:szCs w:val="24"/>
        </w:rPr>
        <w:t>⑴</w:t>
      </w:r>
      <w:r>
        <w:rPr>
          <w:szCs w:val="24"/>
        </w:rPr>
        <w:t>概念：以共用电子对形成分子的化合物叫做共价化合物。</w:t>
      </w:r>
    </w:p>
    <w:p w14:paraId="0F76DE3D">
      <w:pPr>
        <w:spacing w:line="360" w:lineRule="auto"/>
        <w:rPr>
          <w:szCs w:val="24"/>
        </w:rPr>
      </w:pPr>
      <w:r>
        <w:rPr>
          <w:rFonts w:hint="eastAsia" w:ascii="宋体" w:hAnsi="宋体" w:cs="宋体"/>
          <w:szCs w:val="24"/>
        </w:rPr>
        <w:t>⑵　</w:t>
      </w:r>
      <w:r>
        <w:rPr>
          <w:szCs w:val="24"/>
        </w:rPr>
        <w:t>共价化合物、共价单质及其形成过程的表示方法</w:t>
      </w:r>
    </w:p>
    <w:p w14:paraId="3F7C6D0F">
      <w:pPr>
        <w:spacing w:line="360" w:lineRule="auto"/>
        <w:rPr>
          <w:szCs w:val="24"/>
        </w:rPr>
      </w:pPr>
      <w:r>
        <w:rPr>
          <w:rFonts w:hint="eastAsia"/>
          <w:szCs w:val="24"/>
        </w:rPr>
        <w:t>①</w:t>
      </w:r>
      <w:r>
        <w:rPr>
          <w:szCs w:val="24"/>
        </w:rPr>
        <w:t>分子结构（即共价键）的表示方法：</w:t>
      </w:r>
    </w:p>
    <w:p w14:paraId="74609E97">
      <w:pPr>
        <w:spacing w:line="360" w:lineRule="auto"/>
        <w:rPr>
          <w:b/>
          <w:szCs w:val="24"/>
        </w:rPr>
      </w:pPr>
      <w:r>
        <w:rPr>
          <w:rFonts w:ascii="宋体" w:hAnsi="宋体" w:cs="宋体"/>
          <w:szCs w:val="24"/>
        </w:rPr>
        <w:t xml:space="preserve">a </w:t>
      </w:r>
      <w:r>
        <w:rPr>
          <w:szCs w:val="24"/>
        </w:rPr>
        <w:t>用电子式表示：例如：</w:t>
      </w:r>
    </w:p>
    <w:p w14:paraId="6E960001">
      <w:pPr>
        <w:spacing w:line="360" w:lineRule="auto"/>
        <w:rPr>
          <w:szCs w:val="24"/>
        </w:rPr>
      </w:pPr>
      <w:r>
        <w:rPr>
          <w:szCs w:val="24"/>
        </w:rPr>
        <w:drawing>
          <wp:inline distT="0" distB="0" distL="114300" distR="114300">
            <wp:extent cx="4544060" cy="418465"/>
            <wp:effectExtent l="0" t="0" r="8890" b="635"/>
            <wp:docPr id="28"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descr="学科网 版权所有"/>
                    <pic:cNvPicPr>
                      <a:picLocks noChangeAspect="1"/>
                    </pic:cNvPicPr>
                  </pic:nvPicPr>
                  <pic:blipFill>
                    <a:blip r:embed="rId39"/>
                    <a:stretch>
                      <a:fillRect/>
                    </a:stretch>
                  </pic:blipFill>
                  <pic:spPr>
                    <a:xfrm>
                      <a:off x="0" y="0"/>
                      <a:ext cx="4544060" cy="418465"/>
                    </a:xfrm>
                    <a:prstGeom prst="rect">
                      <a:avLst/>
                    </a:prstGeom>
                    <a:noFill/>
                    <a:ln>
                      <a:noFill/>
                    </a:ln>
                  </pic:spPr>
                </pic:pic>
              </a:graphicData>
            </a:graphic>
          </wp:inline>
        </w:drawing>
      </w:r>
    </w:p>
    <w:p w14:paraId="535E5459">
      <w:pPr>
        <w:spacing w:line="360" w:lineRule="auto"/>
        <w:rPr>
          <w:szCs w:val="24"/>
        </w:rPr>
      </w:pPr>
      <w:r>
        <w:rPr>
          <w:rFonts w:ascii="宋体" w:hAnsi="宋体" w:cs="宋体"/>
          <w:szCs w:val="24"/>
        </w:rPr>
        <w:t xml:space="preserve">b </w:t>
      </w:r>
      <w:r>
        <w:rPr>
          <w:szCs w:val="24"/>
        </w:rPr>
        <w:t>用结构式表示：在化学上，我们常用一根短线来表示一对共用电子，未成键的电子不写出，这样的式子叫结构式。例如：H</w:t>
      </w:r>
      <w:r>
        <w:rPr>
          <w:szCs w:val="24"/>
          <w:vertAlign w:val="subscript"/>
        </w:rPr>
        <w:t>2</w:t>
      </w:r>
      <w:r>
        <w:rPr>
          <w:szCs w:val="24"/>
        </w:rPr>
        <w:t>：H</w:t>
      </w:r>
      <w:r>
        <w:rPr>
          <w:sz w:val="24"/>
          <w:szCs w:val="24"/>
        </w:rPr>
        <w:t>－</w:t>
      </w:r>
      <w:r>
        <w:rPr>
          <w:szCs w:val="24"/>
        </w:rPr>
        <w:t>H，N</w:t>
      </w:r>
      <w:r>
        <w:rPr>
          <w:szCs w:val="24"/>
          <w:vertAlign w:val="subscript"/>
        </w:rPr>
        <w:t>2</w:t>
      </w:r>
      <w:r>
        <w:rPr>
          <w:szCs w:val="24"/>
        </w:rPr>
        <w:t>：N</w:t>
      </w:r>
      <w:r>
        <w:rPr>
          <w:szCs w:val="24"/>
        </w:rPr>
        <w:drawing>
          <wp:inline distT="0" distB="0" distL="114300" distR="114300">
            <wp:extent cx="180340" cy="76200"/>
            <wp:effectExtent l="0" t="0" r="635" b="0"/>
            <wp:docPr id="41" name="图片 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2" descr="学科网 版权所有"/>
                    <pic:cNvPicPr>
                      <a:picLocks noChangeAspect="1"/>
                    </pic:cNvPicPr>
                  </pic:nvPicPr>
                  <pic:blipFill>
                    <a:blip r:embed="rId40"/>
                    <a:stretch>
                      <a:fillRect/>
                    </a:stretch>
                  </pic:blipFill>
                  <pic:spPr>
                    <a:xfrm>
                      <a:off x="0" y="0"/>
                      <a:ext cx="180340" cy="76200"/>
                    </a:xfrm>
                    <a:prstGeom prst="rect">
                      <a:avLst/>
                    </a:prstGeom>
                    <a:noFill/>
                    <a:ln>
                      <a:noFill/>
                    </a:ln>
                  </pic:spPr>
                </pic:pic>
              </a:graphicData>
            </a:graphic>
          </wp:inline>
        </w:drawing>
      </w:r>
      <w:r>
        <w:rPr>
          <w:szCs w:val="24"/>
        </w:rPr>
        <w:t>N，CO</w:t>
      </w:r>
      <w:r>
        <w:rPr>
          <w:szCs w:val="24"/>
          <w:vertAlign w:val="subscript"/>
        </w:rPr>
        <w:t>2</w:t>
      </w:r>
      <w:r>
        <w:rPr>
          <w:szCs w:val="24"/>
        </w:rPr>
        <w:t>：</w:t>
      </w:r>
    </w:p>
    <w:p w14:paraId="4C243F7E">
      <w:pPr>
        <w:spacing w:line="360" w:lineRule="auto"/>
        <w:rPr>
          <w:szCs w:val="24"/>
        </w:rPr>
      </w:pPr>
      <w:r>
        <w:rPr>
          <w:szCs w:val="24"/>
        </w:rPr>
        <w:t>O＝C＝O，CH</w:t>
      </w:r>
      <w:r>
        <w:rPr>
          <w:szCs w:val="24"/>
          <w:vertAlign w:val="subscript"/>
        </w:rPr>
        <w:t>4</w:t>
      </w:r>
      <w:r>
        <w:rPr>
          <w:szCs w:val="24"/>
        </w:rPr>
        <w:t>：</w:t>
      </w:r>
      <w:r>
        <w:rPr>
          <w:szCs w:val="24"/>
        </w:rPr>
        <w:drawing>
          <wp:inline distT="0" distB="0" distL="114300" distR="114300">
            <wp:extent cx="609600" cy="570865"/>
            <wp:effectExtent l="0" t="0" r="0" b="635"/>
            <wp:docPr id="40" name="图片 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3" descr="学科网 版权所有"/>
                    <pic:cNvPicPr>
                      <a:picLocks noChangeAspect="1"/>
                    </pic:cNvPicPr>
                  </pic:nvPicPr>
                  <pic:blipFill>
                    <a:blip r:embed="rId41"/>
                    <a:stretch>
                      <a:fillRect/>
                    </a:stretch>
                  </pic:blipFill>
                  <pic:spPr>
                    <a:xfrm>
                      <a:off x="0" y="0"/>
                      <a:ext cx="609600" cy="570865"/>
                    </a:xfrm>
                    <a:prstGeom prst="rect">
                      <a:avLst/>
                    </a:prstGeom>
                    <a:noFill/>
                    <a:ln>
                      <a:noFill/>
                    </a:ln>
                  </pic:spPr>
                </pic:pic>
              </a:graphicData>
            </a:graphic>
          </wp:inline>
        </w:drawing>
      </w:r>
      <w:r>
        <w:rPr>
          <w:szCs w:val="24"/>
        </w:rPr>
        <w:t>。</w:t>
      </w:r>
    </w:p>
    <w:p w14:paraId="060BBA70">
      <w:pPr>
        <w:spacing w:line="360" w:lineRule="auto"/>
        <w:rPr>
          <w:szCs w:val="24"/>
        </w:rPr>
      </w:pPr>
      <w:r>
        <w:rPr>
          <w:rFonts w:hint="eastAsia"/>
          <w:szCs w:val="24"/>
        </w:rPr>
        <w:t>②</w:t>
      </w:r>
      <w:r>
        <w:rPr>
          <w:szCs w:val="24"/>
        </w:rPr>
        <w:t>用电子式表示共价分子的形成过程</w:t>
      </w:r>
    </w:p>
    <w:p w14:paraId="0F6278A7">
      <w:pPr>
        <w:spacing w:line="360" w:lineRule="auto"/>
        <w:rPr>
          <w:szCs w:val="24"/>
        </w:rPr>
      </w:pPr>
      <w:r>
        <w:rPr>
          <w:szCs w:val="24"/>
        </w:rPr>
        <w:t>在用电子式表示共价分子的形成过程时：首先需要分析所涉及的原子最外层有几个电子，若要形成稳定结构，需要几个共用电子对；然后再根据分析结果进行书写。例如：</w:t>
      </w:r>
    </w:p>
    <w:p w14:paraId="19DCA13F">
      <w:pPr>
        <w:spacing w:line="360" w:lineRule="auto"/>
        <w:rPr>
          <w:szCs w:val="24"/>
        </w:rPr>
      </w:pPr>
      <w:r>
        <w:rPr>
          <w:szCs w:val="24"/>
        </w:rPr>
        <w:drawing>
          <wp:inline distT="0" distB="0" distL="114300" distR="114300">
            <wp:extent cx="5429885" cy="1581150"/>
            <wp:effectExtent l="0" t="0" r="8890" b="0"/>
            <wp:docPr id="25" name="图片 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4" descr="学科网 版权所有"/>
                    <pic:cNvPicPr>
                      <a:picLocks noChangeAspect="1"/>
                    </pic:cNvPicPr>
                  </pic:nvPicPr>
                  <pic:blipFill>
                    <a:blip r:embed="rId42"/>
                    <a:stretch>
                      <a:fillRect/>
                    </a:stretch>
                  </pic:blipFill>
                  <pic:spPr>
                    <a:xfrm>
                      <a:off x="0" y="0"/>
                      <a:ext cx="5429885" cy="1581150"/>
                    </a:xfrm>
                    <a:prstGeom prst="rect">
                      <a:avLst/>
                    </a:prstGeom>
                    <a:noFill/>
                    <a:ln>
                      <a:noFill/>
                    </a:ln>
                  </pic:spPr>
                </pic:pic>
              </a:graphicData>
            </a:graphic>
          </wp:inline>
        </w:drawing>
      </w:r>
    </w:p>
    <w:p w14:paraId="441B6840">
      <w:pPr>
        <w:spacing w:line="360" w:lineRule="auto"/>
        <w:rPr>
          <w:szCs w:val="24"/>
        </w:rPr>
      </w:pPr>
      <w:r>
        <w:rPr>
          <w:szCs w:val="24"/>
        </w:rPr>
        <w:t>【注意】用电子式表示共价分子的形成过程时：不用弯箭头表示电子转移情况，所得物质的电子式不标所带电荷情况。</w:t>
      </w:r>
    </w:p>
    <w:p w14:paraId="1BF8A774">
      <w:pPr>
        <w:spacing w:line="360" w:lineRule="auto"/>
        <w:rPr>
          <w:szCs w:val="24"/>
        </w:rPr>
      </w:pPr>
      <w:r>
        <w:rPr>
          <w:rFonts w:hint="eastAsia"/>
          <w:szCs w:val="24"/>
        </w:rPr>
        <w:t>3</w:t>
      </w:r>
      <w:r>
        <w:rPr>
          <w:szCs w:val="24"/>
        </w:rPr>
        <w:t xml:space="preserve">. 极性键和非极性键  </w:t>
      </w:r>
    </w:p>
    <w:p w14:paraId="476FE540">
      <w:pPr>
        <w:spacing w:line="360" w:lineRule="auto"/>
        <w:rPr>
          <w:szCs w:val="24"/>
        </w:rPr>
      </w:pPr>
      <w:r>
        <w:rPr>
          <w:rFonts w:hint="eastAsia" w:ascii="宋体" w:hAnsi="宋体" w:cs="宋体"/>
          <w:szCs w:val="24"/>
        </w:rPr>
        <w:t>⑴</w:t>
      </w:r>
      <w:r>
        <w:rPr>
          <w:szCs w:val="24"/>
        </w:rPr>
        <w:t>概念：</w:t>
      </w:r>
    </w:p>
    <w:p w14:paraId="586B1516">
      <w:pPr>
        <w:spacing w:line="360" w:lineRule="auto"/>
        <w:rPr>
          <w:szCs w:val="24"/>
        </w:rPr>
      </w:pPr>
      <w:r>
        <w:rPr>
          <w:rFonts w:hint="eastAsia"/>
          <w:szCs w:val="24"/>
        </w:rPr>
        <w:t>①</w:t>
      </w:r>
      <w:r>
        <w:rPr>
          <w:szCs w:val="24"/>
        </w:rPr>
        <w:t>非极性共价键：在H</w:t>
      </w:r>
      <w:r>
        <w:rPr>
          <w:szCs w:val="24"/>
          <w:vertAlign w:val="subscript"/>
        </w:rPr>
        <w:t>2</w:t>
      </w:r>
      <w:r>
        <w:rPr>
          <w:szCs w:val="24"/>
        </w:rPr>
        <w:t>、N</w:t>
      </w:r>
      <w:r>
        <w:rPr>
          <w:szCs w:val="24"/>
          <w:vertAlign w:val="subscript"/>
        </w:rPr>
        <w:t>2</w:t>
      </w:r>
      <w:r>
        <w:rPr>
          <w:szCs w:val="24"/>
        </w:rPr>
        <w:t>、</w:t>
      </w:r>
      <w:r>
        <w:rPr>
          <w:snapToGrid w:val="0"/>
          <w:szCs w:val="24"/>
        </w:rPr>
        <w:t>Cl</w:t>
      </w:r>
      <w:r>
        <w:rPr>
          <w:snapToGrid w:val="0"/>
          <w:szCs w:val="24"/>
          <w:vertAlign w:val="subscript"/>
        </w:rPr>
        <w:t>2</w:t>
      </w:r>
      <w:r>
        <w:rPr>
          <w:snapToGrid w:val="0"/>
          <w:szCs w:val="24"/>
        </w:rPr>
        <w:t>这样的单质分子中，由同种 原子形成的共价键，共用电子对不偏向任何一个原子，这样的共价键叫做</w:t>
      </w:r>
      <w:r>
        <w:rPr>
          <w:szCs w:val="24"/>
        </w:rPr>
        <w:t>非极性共价键，简称非极性键。</w:t>
      </w:r>
    </w:p>
    <w:p w14:paraId="6D5C7278">
      <w:pPr>
        <w:spacing w:line="360" w:lineRule="auto"/>
        <w:rPr>
          <w:szCs w:val="24"/>
        </w:rPr>
      </w:pPr>
      <w:r>
        <w:rPr>
          <w:rFonts w:hint="eastAsia"/>
          <w:szCs w:val="24"/>
        </w:rPr>
        <w:t>②</w:t>
      </w:r>
      <w:r>
        <w:rPr>
          <w:szCs w:val="24"/>
        </w:rPr>
        <w:t>极性共价键：在化合物分子中，</w:t>
      </w:r>
      <w:r>
        <w:rPr>
          <w:snapToGrid w:val="0"/>
          <w:szCs w:val="24"/>
        </w:rPr>
        <w:t>由不同种 原子形成的共价键，共用电子对偏向吸引电子能力强的一方，这样的共价键叫做</w:t>
      </w:r>
      <w:r>
        <w:rPr>
          <w:szCs w:val="24"/>
        </w:rPr>
        <w:t>极性共价键，简称极性键。</w:t>
      </w:r>
    </w:p>
    <w:p w14:paraId="36778922">
      <w:pPr>
        <w:spacing w:line="360" w:lineRule="auto"/>
        <w:rPr>
          <w:szCs w:val="24"/>
        </w:rPr>
      </w:pPr>
      <w:r>
        <w:rPr>
          <w:rFonts w:hint="eastAsia" w:ascii="宋体" w:hAnsi="宋体" w:cs="宋体"/>
          <w:szCs w:val="24"/>
        </w:rPr>
        <w:t>⑵</w:t>
      </w:r>
      <w:r>
        <w:rPr>
          <w:szCs w:val="24"/>
        </w:rPr>
        <w:t>比较</w:t>
      </w:r>
    </w:p>
    <w:tbl>
      <w:tblPr>
        <w:tblStyle w:val="5"/>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1"/>
        <w:gridCol w:w="3339"/>
        <w:gridCol w:w="3615"/>
      </w:tblGrid>
      <w:tr w14:paraId="1BAA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021" w:type="dxa"/>
            <w:vAlign w:val="center"/>
          </w:tcPr>
          <w:p w14:paraId="3B3592B6">
            <w:pPr>
              <w:spacing w:line="360" w:lineRule="auto"/>
              <w:jc w:val="center"/>
              <w:rPr>
                <w:szCs w:val="24"/>
              </w:rPr>
            </w:pPr>
          </w:p>
        </w:tc>
        <w:tc>
          <w:tcPr>
            <w:tcW w:w="3339" w:type="dxa"/>
            <w:vAlign w:val="center"/>
          </w:tcPr>
          <w:p w14:paraId="17657036">
            <w:pPr>
              <w:spacing w:line="360" w:lineRule="auto"/>
              <w:jc w:val="center"/>
              <w:rPr>
                <w:b/>
                <w:szCs w:val="24"/>
              </w:rPr>
            </w:pPr>
            <w:r>
              <w:rPr>
                <w:b/>
                <w:szCs w:val="24"/>
              </w:rPr>
              <w:t>非极性键</w:t>
            </w:r>
          </w:p>
        </w:tc>
        <w:tc>
          <w:tcPr>
            <w:tcW w:w="3615" w:type="dxa"/>
            <w:vAlign w:val="center"/>
          </w:tcPr>
          <w:p w14:paraId="10403F9D">
            <w:pPr>
              <w:spacing w:line="360" w:lineRule="auto"/>
              <w:jc w:val="center"/>
              <w:rPr>
                <w:b/>
                <w:szCs w:val="24"/>
              </w:rPr>
            </w:pPr>
            <w:r>
              <w:rPr>
                <w:b/>
                <w:szCs w:val="24"/>
              </w:rPr>
              <w:t>极性键</w:t>
            </w:r>
          </w:p>
        </w:tc>
      </w:tr>
      <w:tr w14:paraId="5DD8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2021" w:type="dxa"/>
            <w:vAlign w:val="center"/>
          </w:tcPr>
          <w:p w14:paraId="55E71ED3">
            <w:pPr>
              <w:spacing w:line="360" w:lineRule="auto"/>
              <w:jc w:val="center"/>
              <w:rPr>
                <w:b/>
                <w:szCs w:val="24"/>
              </w:rPr>
            </w:pPr>
            <w:r>
              <w:rPr>
                <w:b/>
                <w:szCs w:val="24"/>
              </w:rPr>
              <w:t>成键原子</w:t>
            </w:r>
          </w:p>
        </w:tc>
        <w:tc>
          <w:tcPr>
            <w:tcW w:w="3339" w:type="dxa"/>
            <w:vAlign w:val="center"/>
          </w:tcPr>
          <w:p w14:paraId="5582E6E1">
            <w:pPr>
              <w:spacing w:line="360" w:lineRule="auto"/>
              <w:rPr>
                <w:szCs w:val="24"/>
              </w:rPr>
            </w:pPr>
            <w:r>
              <w:rPr>
                <w:szCs w:val="24"/>
              </w:rPr>
              <w:t>同种元素原子</w:t>
            </w:r>
          </w:p>
        </w:tc>
        <w:tc>
          <w:tcPr>
            <w:tcW w:w="3615" w:type="dxa"/>
            <w:vAlign w:val="center"/>
          </w:tcPr>
          <w:p w14:paraId="2D290AFC">
            <w:pPr>
              <w:spacing w:line="360" w:lineRule="auto"/>
              <w:rPr>
                <w:szCs w:val="24"/>
              </w:rPr>
            </w:pPr>
            <w:r>
              <w:rPr>
                <w:szCs w:val="24"/>
              </w:rPr>
              <w:t>不同种元素的原子</w:t>
            </w:r>
          </w:p>
        </w:tc>
      </w:tr>
      <w:tr w14:paraId="631D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2021" w:type="dxa"/>
            <w:vAlign w:val="center"/>
          </w:tcPr>
          <w:p w14:paraId="49E97C82">
            <w:pPr>
              <w:spacing w:line="360" w:lineRule="auto"/>
              <w:jc w:val="center"/>
              <w:rPr>
                <w:b/>
                <w:szCs w:val="24"/>
              </w:rPr>
            </w:pPr>
            <w:r>
              <w:rPr>
                <w:b/>
                <w:szCs w:val="24"/>
              </w:rPr>
              <w:t>原子吸引电子能力</w:t>
            </w:r>
          </w:p>
        </w:tc>
        <w:tc>
          <w:tcPr>
            <w:tcW w:w="3339" w:type="dxa"/>
            <w:vAlign w:val="center"/>
          </w:tcPr>
          <w:p w14:paraId="347D610C">
            <w:pPr>
              <w:spacing w:line="360" w:lineRule="auto"/>
              <w:rPr>
                <w:szCs w:val="24"/>
              </w:rPr>
            </w:pPr>
            <w:r>
              <w:rPr>
                <w:szCs w:val="24"/>
              </w:rPr>
              <w:t>相同</w:t>
            </w:r>
          </w:p>
        </w:tc>
        <w:tc>
          <w:tcPr>
            <w:tcW w:w="3615" w:type="dxa"/>
            <w:vAlign w:val="center"/>
          </w:tcPr>
          <w:p w14:paraId="102E59B2">
            <w:pPr>
              <w:spacing w:line="360" w:lineRule="auto"/>
              <w:rPr>
                <w:szCs w:val="24"/>
              </w:rPr>
            </w:pPr>
            <w:r>
              <w:rPr>
                <w:szCs w:val="24"/>
              </w:rPr>
              <w:t>不相同</w:t>
            </w:r>
          </w:p>
        </w:tc>
      </w:tr>
      <w:tr w14:paraId="1A77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2021" w:type="dxa"/>
            <w:vAlign w:val="center"/>
          </w:tcPr>
          <w:p w14:paraId="21E035E0">
            <w:pPr>
              <w:spacing w:line="360" w:lineRule="auto"/>
              <w:jc w:val="center"/>
              <w:rPr>
                <w:b/>
                <w:szCs w:val="24"/>
              </w:rPr>
            </w:pPr>
            <w:r>
              <w:rPr>
                <w:b/>
                <w:szCs w:val="24"/>
              </w:rPr>
              <w:t>共用电子对</w:t>
            </w:r>
          </w:p>
        </w:tc>
        <w:tc>
          <w:tcPr>
            <w:tcW w:w="3339" w:type="dxa"/>
            <w:vAlign w:val="center"/>
          </w:tcPr>
          <w:p w14:paraId="4E880FB7">
            <w:pPr>
              <w:spacing w:line="360" w:lineRule="auto"/>
              <w:rPr>
                <w:szCs w:val="24"/>
              </w:rPr>
            </w:pPr>
            <w:r>
              <w:rPr>
                <w:szCs w:val="24"/>
              </w:rPr>
              <w:t>不偏向任何一方</w:t>
            </w:r>
          </w:p>
        </w:tc>
        <w:tc>
          <w:tcPr>
            <w:tcW w:w="3615" w:type="dxa"/>
            <w:vAlign w:val="center"/>
          </w:tcPr>
          <w:p w14:paraId="4B2DF51F">
            <w:pPr>
              <w:spacing w:line="360" w:lineRule="auto"/>
              <w:rPr>
                <w:szCs w:val="24"/>
              </w:rPr>
            </w:pPr>
            <w:r>
              <w:rPr>
                <w:szCs w:val="24"/>
              </w:rPr>
              <w:t>偏向吸引电子能力强的原子</w:t>
            </w:r>
          </w:p>
        </w:tc>
      </w:tr>
      <w:tr w14:paraId="4E2D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21" w:type="dxa"/>
            <w:vAlign w:val="center"/>
          </w:tcPr>
          <w:p w14:paraId="4102A0B0">
            <w:pPr>
              <w:spacing w:line="360" w:lineRule="auto"/>
              <w:jc w:val="center"/>
              <w:rPr>
                <w:b/>
                <w:szCs w:val="24"/>
              </w:rPr>
            </w:pPr>
            <w:r>
              <w:rPr>
                <w:b/>
                <w:szCs w:val="24"/>
              </w:rPr>
              <w:t>成键原子的电性</w:t>
            </w:r>
          </w:p>
        </w:tc>
        <w:tc>
          <w:tcPr>
            <w:tcW w:w="3339" w:type="dxa"/>
            <w:vAlign w:val="center"/>
          </w:tcPr>
          <w:p w14:paraId="4371C3C5">
            <w:pPr>
              <w:spacing w:line="360" w:lineRule="auto"/>
              <w:rPr>
                <w:szCs w:val="24"/>
              </w:rPr>
            </w:pPr>
            <w:r>
              <w:rPr>
                <w:szCs w:val="24"/>
              </w:rPr>
              <w:t>电中性</w:t>
            </w:r>
          </w:p>
        </w:tc>
        <w:tc>
          <w:tcPr>
            <w:tcW w:w="3615" w:type="dxa"/>
            <w:vAlign w:val="center"/>
          </w:tcPr>
          <w:p w14:paraId="2B58FE83">
            <w:pPr>
              <w:spacing w:line="360" w:lineRule="auto"/>
              <w:rPr>
                <w:szCs w:val="24"/>
              </w:rPr>
            </w:pPr>
            <w:r>
              <w:rPr>
                <w:szCs w:val="24"/>
              </w:rPr>
              <w:t>显电性</w:t>
            </w:r>
          </w:p>
        </w:tc>
      </w:tr>
      <w:tr w14:paraId="4C01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21" w:type="dxa"/>
            <w:vAlign w:val="center"/>
          </w:tcPr>
          <w:p w14:paraId="0B07811E">
            <w:pPr>
              <w:spacing w:line="360" w:lineRule="auto"/>
              <w:jc w:val="center"/>
              <w:rPr>
                <w:b/>
                <w:szCs w:val="24"/>
              </w:rPr>
            </w:pPr>
            <w:r>
              <w:rPr>
                <w:b/>
                <w:szCs w:val="24"/>
              </w:rPr>
              <w:t>判断依据</w:t>
            </w:r>
          </w:p>
        </w:tc>
        <w:tc>
          <w:tcPr>
            <w:tcW w:w="3339" w:type="dxa"/>
            <w:vAlign w:val="center"/>
          </w:tcPr>
          <w:p w14:paraId="33801AFB">
            <w:pPr>
              <w:spacing w:line="360" w:lineRule="auto"/>
              <w:rPr>
                <w:szCs w:val="24"/>
              </w:rPr>
            </w:pPr>
            <w:r>
              <w:rPr>
                <w:szCs w:val="24"/>
              </w:rPr>
              <w:t>由同种非金属元素组成</w:t>
            </w:r>
          </w:p>
        </w:tc>
        <w:tc>
          <w:tcPr>
            <w:tcW w:w="3615" w:type="dxa"/>
            <w:vAlign w:val="center"/>
          </w:tcPr>
          <w:p w14:paraId="073736A0">
            <w:pPr>
              <w:spacing w:line="360" w:lineRule="auto"/>
              <w:rPr>
                <w:szCs w:val="24"/>
              </w:rPr>
            </w:pPr>
            <w:r>
              <w:rPr>
                <w:szCs w:val="24"/>
              </w:rPr>
              <w:t>由不同种非金属元素组成</w:t>
            </w:r>
          </w:p>
        </w:tc>
      </w:tr>
      <w:tr w14:paraId="33D8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21" w:type="dxa"/>
            <w:vAlign w:val="center"/>
          </w:tcPr>
          <w:p w14:paraId="05D57F5E">
            <w:pPr>
              <w:spacing w:line="360" w:lineRule="auto"/>
              <w:jc w:val="center"/>
              <w:rPr>
                <w:b/>
                <w:szCs w:val="24"/>
              </w:rPr>
            </w:pPr>
            <w:r>
              <w:rPr>
                <w:b/>
                <w:szCs w:val="24"/>
              </w:rPr>
              <w:t>实例</w:t>
            </w:r>
          </w:p>
        </w:tc>
        <w:tc>
          <w:tcPr>
            <w:tcW w:w="3339" w:type="dxa"/>
            <w:vAlign w:val="center"/>
          </w:tcPr>
          <w:p w14:paraId="16C78ABD">
            <w:pPr>
              <w:spacing w:line="360" w:lineRule="auto"/>
              <w:rPr>
                <w:szCs w:val="24"/>
              </w:rPr>
            </w:pPr>
            <w:r>
              <w:rPr>
                <w:szCs w:val="24"/>
              </w:rPr>
              <w:t>H</w:t>
            </w:r>
            <w:r>
              <w:rPr>
                <w:sz w:val="24"/>
                <w:szCs w:val="24"/>
              </w:rPr>
              <w:t>－</w:t>
            </w:r>
            <w:r>
              <w:rPr>
                <w:szCs w:val="24"/>
              </w:rPr>
              <w:t>H</w:t>
            </w:r>
          </w:p>
        </w:tc>
        <w:tc>
          <w:tcPr>
            <w:tcW w:w="3615" w:type="dxa"/>
            <w:vAlign w:val="center"/>
          </w:tcPr>
          <w:p w14:paraId="762B0472">
            <w:pPr>
              <w:spacing w:line="360" w:lineRule="auto"/>
              <w:rPr>
                <w:szCs w:val="24"/>
              </w:rPr>
            </w:pPr>
            <w:r>
              <w:rPr>
                <w:szCs w:val="24"/>
              </w:rPr>
              <w:t>H－Cl  H－O－H</w:t>
            </w:r>
          </w:p>
        </w:tc>
      </w:tr>
      <w:tr w14:paraId="10CB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2021" w:type="dxa"/>
            <w:vAlign w:val="center"/>
          </w:tcPr>
          <w:p w14:paraId="1A1AC1B2">
            <w:pPr>
              <w:spacing w:line="360" w:lineRule="auto"/>
              <w:jc w:val="center"/>
              <w:rPr>
                <w:b/>
                <w:szCs w:val="24"/>
              </w:rPr>
            </w:pPr>
            <w:r>
              <w:rPr>
                <w:b/>
                <w:szCs w:val="24"/>
              </w:rPr>
              <w:t>存在</w:t>
            </w:r>
          </w:p>
        </w:tc>
        <w:tc>
          <w:tcPr>
            <w:tcW w:w="3339" w:type="dxa"/>
            <w:vAlign w:val="center"/>
          </w:tcPr>
          <w:p w14:paraId="2B0153E3">
            <w:pPr>
              <w:spacing w:line="360" w:lineRule="auto"/>
              <w:rPr>
                <w:szCs w:val="24"/>
              </w:rPr>
            </w:pPr>
            <w:r>
              <w:rPr>
                <w:rFonts w:hint="eastAsia" w:ascii="宋体" w:hAnsi="宋体" w:cs="宋体"/>
                <w:szCs w:val="24"/>
              </w:rPr>
              <w:t>①</w:t>
            </w:r>
            <w:r>
              <w:rPr>
                <w:szCs w:val="24"/>
              </w:rPr>
              <w:t>单质中，如H</w:t>
            </w:r>
            <w:r>
              <w:rPr>
                <w:szCs w:val="24"/>
                <w:vertAlign w:val="subscript"/>
              </w:rPr>
              <w:t>2</w:t>
            </w:r>
            <w:r>
              <w:rPr>
                <w:szCs w:val="24"/>
              </w:rPr>
              <w:t>、N</w:t>
            </w:r>
            <w:r>
              <w:rPr>
                <w:szCs w:val="24"/>
                <w:vertAlign w:val="subscript"/>
              </w:rPr>
              <w:t>2</w:t>
            </w:r>
          </w:p>
          <w:p w14:paraId="37174821">
            <w:pPr>
              <w:spacing w:line="360" w:lineRule="auto"/>
              <w:rPr>
                <w:szCs w:val="24"/>
                <w:vertAlign w:val="subscript"/>
              </w:rPr>
            </w:pPr>
            <w:r>
              <w:rPr>
                <w:rFonts w:hint="eastAsia" w:ascii="宋体" w:hAnsi="宋体" w:cs="宋体"/>
                <w:szCs w:val="24"/>
              </w:rPr>
              <w:t>②</w:t>
            </w:r>
            <w:r>
              <w:rPr>
                <w:szCs w:val="24"/>
              </w:rPr>
              <w:t>共价化合物中，如H</w:t>
            </w:r>
            <w:r>
              <w:rPr>
                <w:szCs w:val="24"/>
                <w:vertAlign w:val="subscript"/>
              </w:rPr>
              <w:t>2</w:t>
            </w:r>
            <w:r>
              <w:rPr>
                <w:szCs w:val="24"/>
              </w:rPr>
              <w:t>O</w:t>
            </w:r>
            <w:r>
              <w:rPr>
                <w:szCs w:val="24"/>
                <w:vertAlign w:val="subscript"/>
              </w:rPr>
              <w:t>2</w:t>
            </w:r>
          </w:p>
          <w:p w14:paraId="3929FD13">
            <w:pPr>
              <w:spacing w:line="360" w:lineRule="auto"/>
              <w:rPr>
                <w:szCs w:val="24"/>
              </w:rPr>
            </w:pPr>
            <w:r>
              <w:rPr>
                <w:rFonts w:hint="eastAsia" w:ascii="宋体" w:hAnsi="宋体" w:cs="宋体"/>
                <w:szCs w:val="24"/>
              </w:rPr>
              <w:t>③</w:t>
            </w:r>
            <w:r>
              <w:rPr>
                <w:szCs w:val="24"/>
              </w:rPr>
              <w:t>离子化合物中，如</w:t>
            </w:r>
            <w:r>
              <w:rPr>
                <w:snapToGrid w:val="0"/>
                <w:szCs w:val="24"/>
              </w:rPr>
              <w:t>Na</w:t>
            </w:r>
            <w:r>
              <w:rPr>
                <w:snapToGrid w:val="0"/>
                <w:szCs w:val="24"/>
                <w:vertAlign w:val="subscript"/>
              </w:rPr>
              <w:t>2</w:t>
            </w:r>
            <w:r>
              <w:rPr>
                <w:snapToGrid w:val="0"/>
                <w:szCs w:val="24"/>
              </w:rPr>
              <w:t>O</w:t>
            </w:r>
            <w:r>
              <w:rPr>
                <w:snapToGrid w:val="0"/>
                <w:szCs w:val="24"/>
                <w:vertAlign w:val="subscript"/>
              </w:rPr>
              <w:t>2</w:t>
            </w:r>
          </w:p>
        </w:tc>
        <w:tc>
          <w:tcPr>
            <w:tcW w:w="3615" w:type="dxa"/>
            <w:vAlign w:val="center"/>
          </w:tcPr>
          <w:p w14:paraId="1B230224">
            <w:pPr>
              <w:spacing w:line="360" w:lineRule="auto"/>
              <w:rPr>
                <w:szCs w:val="24"/>
                <w:vertAlign w:val="subscript"/>
              </w:rPr>
            </w:pPr>
            <w:r>
              <w:rPr>
                <w:rFonts w:hint="eastAsia" w:ascii="宋体" w:hAnsi="宋体" w:cs="宋体"/>
                <w:szCs w:val="24"/>
              </w:rPr>
              <w:t>①</w:t>
            </w:r>
            <w:r>
              <w:rPr>
                <w:szCs w:val="24"/>
              </w:rPr>
              <w:t>共价化合物中，如H</w:t>
            </w:r>
            <w:r>
              <w:rPr>
                <w:szCs w:val="24"/>
                <w:vertAlign w:val="subscript"/>
              </w:rPr>
              <w:t>2</w:t>
            </w:r>
            <w:r>
              <w:rPr>
                <w:szCs w:val="24"/>
              </w:rPr>
              <w:t>O、H</w:t>
            </w:r>
            <w:r>
              <w:rPr>
                <w:szCs w:val="24"/>
                <w:vertAlign w:val="subscript"/>
              </w:rPr>
              <w:t>2</w:t>
            </w:r>
            <w:r>
              <w:rPr>
                <w:szCs w:val="24"/>
              </w:rPr>
              <w:t>O</w:t>
            </w:r>
            <w:r>
              <w:rPr>
                <w:szCs w:val="24"/>
                <w:vertAlign w:val="subscript"/>
              </w:rPr>
              <w:t>2</w:t>
            </w:r>
          </w:p>
          <w:p w14:paraId="3CFDE899">
            <w:pPr>
              <w:spacing w:line="360" w:lineRule="auto"/>
              <w:rPr>
                <w:szCs w:val="24"/>
              </w:rPr>
            </w:pPr>
            <w:r>
              <w:rPr>
                <w:rFonts w:hint="eastAsia" w:ascii="宋体" w:hAnsi="宋体" w:cs="宋体"/>
                <w:szCs w:val="24"/>
              </w:rPr>
              <w:t>②</w:t>
            </w:r>
            <w:r>
              <w:rPr>
                <w:szCs w:val="24"/>
                <w:lang w:val="pt-BR"/>
              </w:rPr>
              <w:t>离子化合物中</w:t>
            </w:r>
            <w:r>
              <w:rPr>
                <w:szCs w:val="24"/>
              </w:rPr>
              <w:t>，NH</w:t>
            </w:r>
            <w:r>
              <w:rPr>
                <w:szCs w:val="24"/>
                <w:vertAlign w:val="subscript"/>
              </w:rPr>
              <w:t>4</w:t>
            </w:r>
            <w:r>
              <w:rPr>
                <w:snapToGrid w:val="0"/>
                <w:szCs w:val="24"/>
              </w:rPr>
              <w:t>Cl</w:t>
            </w:r>
          </w:p>
        </w:tc>
      </w:tr>
    </w:tbl>
    <w:p w14:paraId="44F93F20">
      <w:pPr>
        <w:pStyle w:val="2"/>
        <w:tabs>
          <w:tab w:val="left" w:pos="4620"/>
        </w:tabs>
        <w:snapToGrid w:val="0"/>
        <w:spacing w:line="360" w:lineRule="auto"/>
        <w:rPr>
          <w:rFonts w:ascii="Times New Roman" w:hAnsi="Times New Roman" w:cs="Times New Roman"/>
        </w:rPr>
      </w:pPr>
    </w:p>
    <w:p w14:paraId="0455E66E">
      <w:pPr>
        <w:pStyle w:val="2"/>
        <w:tabs>
          <w:tab w:val="left" w:pos="4620"/>
        </w:tabs>
        <w:snapToGrid w:val="0"/>
        <w:spacing w:line="360" w:lineRule="auto"/>
        <w:rPr>
          <w:rFonts w:ascii="Times New Roman" w:hAnsi="Times New Roman" w:cs="Times New Roman"/>
        </w:rPr>
      </w:pPr>
      <w:r>
        <w:rPr>
          <w:rFonts w:ascii="Times New Roman" w:hAnsi="Times New Roman" w:cs="Times New Roman"/>
          <w:b/>
        </w:rPr>
        <w:t>例</w:t>
      </w:r>
      <w:r>
        <w:rPr>
          <w:rFonts w:hint="eastAsia" w:ascii="Times New Roman" w:hAnsi="Times New Roman" w:cs="Times New Roman"/>
          <w:b/>
        </w:rPr>
        <w:t>6</w:t>
      </w:r>
      <w:r>
        <w:rPr>
          <w:rFonts w:hint="eastAsia" w:ascii="Times New Roman" w:hAnsi="Times New Roman" w:cs="Times New Roman"/>
          <w:b/>
          <w:lang w:val="en-US" w:eastAsia="zh-CN"/>
        </w:rPr>
        <w:t xml:space="preserve"> </w:t>
      </w:r>
      <w:r>
        <w:rPr>
          <w:rFonts w:ascii="Times New Roman" w:hAnsi="Times New Roman" w:cs="Times New Roman"/>
        </w:rPr>
        <w:t>现有如下说法：</w:t>
      </w:r>
    </w:p>
    <w:p w14:paraId="53CBF870">
      <w:pPr>
        <w:pStyle w:val="2"/>
        <w:tabs>
          <w:tab w:val="left" w:pos="4620"/>
        </w:tabs>
        <w:snapToGrid w:val="0"/>
        <w:spacing w:line="360" w:lineRule="auto"/>
        <w:rPr>
          <w:rFonts w:ascii="Times New Roman" w:hAnsi="Times New Roman" w:cs="Times New Roman"/>
        </w:rPr>
      </w:pPr>
      <w:r>
        <w:rPr>
          <w:rFonts w:hint="eastAsia" w:hAnsi="宋体" w:cs="宋体"/>
        </w:rPr>
        <w:t>①</w:t>
      </w:r>
      <w:r>
        <w:rPr>
          <w:rFonts w:ascii="Times New Roman" w:hAnsi="Times New Roman" w:cs="Times New Roman"/>
        </w:rPr>
        <w:t>在水中氢、氧原子间均以化学键相结合</w:t>
      </w:r>
    </w:p>
    <w:p w14:paraId="3D8EB564">
      <w:pPr>
        <w:pStyle w:val="2"/>
        <w:tabs>
          <w:tab w:val="left" w:pos="4620"/>
        </w:tabs>
        <w:snapToGrid w:val="0"/>
        <w:spacing w:line="360" w:lineRule="auto"/>
        <w:rPr>
          <w:rFonts w:ascii="Times New Roman" w:hAnsi="Times New Roman" w:cs="Times New Roman"/>
        </w:rPr>
      </w:pPr>
      <w:r>
        <w:rPr>
          <w:rFonts w:hint="eastAsia" w:hAnsi="宋体" w:cs="宋体"/>
        </w:rPr>
        <w:t>②</w:t>
      </w:r>
      <w:r>
        <w:rPr>
          <w:rFonts w:ascii="Times New Roman" w:hAnsi="Times New Roman" w:cs="Times New Roman"/>
        </w:rPr>
        <w:t>金属和非金属化合形成离子键</w:t>
      </w:r>
    </w:p>
    <w:p w14:paraId="2364B396">
      <w:pPr>
        <w:pStyle w:val="2"/>
        <w:tabs>
          <w:tab w:val="left" w:pos="4620"/>
        </w:tabs>
        <w:snapToGrid w:val="0"/>
        <w:spacing w:line="360" w:lineRule="auto"/>
        <w:rPr>
          <w:rFonts w:ascii="Times New Roman" w:hAnsi="Times New Roman" w:cs="Times New Roman"/>
        </w:rPr>
      </w:pPr>
      <w:r>
        <w:rPr>
          <w:rFonts w:hint="eastAsia" w:hAnsi="宋体" w:cs="宋体"/>
        </w:rPr>
        <w:t>③</w:t>
      </w:r>
      <w:r>
        <w:rPr>
          <w:rFonts w:ascii="Times New Roman" w:hAnsi="Times New Roman" w:cs="Times New Roman"/>
        </w:rPr>
        <w:t>离子键是阳离子、阴离子的相互吸引</w:t>
      </w:r>
    </w:p>
    <w:p w14:paraId="3936BBC7">
      <w:pPr>
        <w:pStyle w:val="2"/>
        <w:tabs>
          <w:tab w:val="left" w:pos="4620"/>
        </w:tabs>
        <w:snapToGrid w:val="0"/>
        <w:spacing w:line="360" w:lineRule="auto"/>
        <w:rPr>
          <w:rFonts w:ascii="Times New Roman" w:hAnsi="Times New Roman" w:cs="Times New Roman"/>
        </w:rPr>
      </w:pPr>
      <w:r>
        <w:rPr>
          <w:rFonts w:hint="eastAsia" w:hAnsi="宋体" w:cs="宋体"/>
        </w:rPr>
        <w:t>④</w:t>
      </w:r>
      <w:r>
        <w:rPr>
          <w:rFonts w:ascii="Times New Roman" w:hAnsi="Times New Roman" w:cs="Times New Roman"/>
        </w:rPr>
        <w:t>根据电离方程式：HCl</w:t>
      </w:r>
      <w:r>
        <w:rPr>
          <w:rFonts w:ascii="Times New Roman" w:hAnsi="Times New Roman" w:cs="Times New Roman"/>
          <w:spacing w:val="-16"/>
        </w:rPr>
        <w:t>==</w:t>
      </w:r>
      <w:r>
        <w:rPr>
          <w:rFonts w:ascii="Times New Roman" w:hAnsi="Times New Roman" w:cs="Times New Roman"/>
        </w:rPr>
        <w:t>=H</w:t>
      </w:r>
      <w:r>
        <w:rPr>
          <w:rFonts w:ascii="Times New Roman" w:hAnsi="Times New Roman" w:cs="Times New Roman"/>
          <w:vertAlign w:val="superscript"/>
        </w:rPr>
        <w:t>＋</w:t>
      </w:r>
      <w:r>
        <w:rPr>
          <w:rFonts w:ascii="Times New Roman" w:hAnsi="Times New Roman" w:cs="Times New Roman"/>
        </w:rPr>
        <w:t>＋Cl</w:t>
      </w:r>
      <w:r>
        <w:rPr>
          <w:rFonts w:ascii="Times New Roman" w:hAnsi="Times New Roman" w:cs="Times New Roman"/>
          <w:vertAlign w:val="superscript"/>
        </w:rPr>
        <w:t>－</w:t>
      </w:r>
      <w:r>
        <w:rPr>
          <w:rFonts w:ascii="Times New Roman" w:hAnsi="Times New Roman" w:cs="Times New Roman"/>
        </w:rPr>
        <w:t>，可判断HCl分子里存在离子键</w:t>
      </w:r>
    </w:p>
    <w:p w14:paraId="4B06D885">
      <w:pPr>
        <w:pStyle w:val="2"/>
        <w:tabs>
          <w:tab w:val="left" w:pos="4620"/>
        </w:tabs>
        <w:snapToGrid w:val="0"/>
        <w:spacing w:line="360" w:lineRule="auto"/>
        <w:rPr>
          <w:rFonts w:ascii="Times New Roman" w:hAnsi="Times New Roman" w:cs="Times New Roman"/>
        </w:rPr>
      </w:pPr>
      <w:r>
        <w:rPr>
          <w:rFonts w:hint="eastAsia" w:hAnsi="宋体" w:cs="宋体"/>
        </w:rPr>
        <w:t>⑤</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和Cl</w:t>
      </w:r>
      <w:r>
        <w:rPr>
          <w:rFonts w:ascii="Times New Roman" w:hAnsi="Times New Roman" w:cs="Times New Roman"/>
          <w:vertAlign w:val="subscript"/>
        </w:rPr>
        <w:t>2</w:t>
      </w:r>
      <w:r>
        <w:rPr>
          <w:rFonts w:ascii="Times New Roman" w:hAnsi="Times New Roman" w:cs="Times New Roman"/>
        </w:rPr>
        <w:t>的反应过程是H</w:t>
      </w:r>
      <w:r>
        <w:rPr>
          <w:rFonts w:ascii="Times New Roman" w:hAnsi="Times New Roman" w:cs="Times New Roman"/>
          <w:vertAlign w:val="subscript"/>
        </w:rPr>
        <w:t>2</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rPr>
        <w:t>分子里共价键发生断裂生成H、Cl，而后H、Cl形成离子键</w:t>
      </w:r>
    </w:p>
    <w:p w14:paraId="59DE9515">
      <w:pPr>
        <w:pStyle w:val="2"/>
        <w:tabs>
          <w:tab w:val="left" w:pos="4620"/>
        </w:tabs>
        <w:snapToGrid w:val="0"/>
        <w:spacing w:line="360" w:lineRule="auto"/>
        <w:rPr>
          <w:rFonts w:ascii="Times New Roman" w:hAnsi="Times New Roman" w:cs="Times New Roman"/>
        </w:rPr>
      </w:pPr>
      <w:r>
        <w:rPr>
          <w:rFonts w:ascii="Times New Roman" w:hAnsi="Times New Roman" w:cs="Times New Roman"/>
        </w:rPr>
        <w:t>上述各种说法正确的是(　　)</w:t>
      </w:r>
    </w:p>
    <w:p w14:paraId="5546B230">
      <w:pPr>
        <w:pStyle w:val="2"/>
        <w:tabs>
          <w:tab w:val="left" w:pos="4620"/>
        </w:tabs>
        <w:snapToGrid w:val="0"/>
        <w:spacing w:line="360" w:lineRule="auto"/>
        <w:rPr>
          <w:rFonts w:ascii="Times New Roman" w:hAnsi="Times New Roman" w:cs="Times New Roman"/>
        </w:rPr>
      </w:pPr>
      <w:r>
        <w:rPr>
          <w:rFonts w:ascii="Times New Roman" w:hAnsi="Times New Roman" w:cs="Times New Roman"/>
        </w:rPr>
        <w:t>A．</w:t>
      </w:r>
      <w:r>
        <w:rPr>
          <w:rFonts w:hint="eastAsia" w:hAnsi="宋体" w:cs="宋体"/>
        </w:rPr>
        <w:t>①②⑤</w:t>
      </w:r>
      <w:r>
        <w:rPr>
          <w:rFonts w:ascii="Times New Roman" w:hAnsi="Times New Roman" w:cs="Times New Roman"/>
        </w:rPr>
        <w:t xml:space="preserve">正确  </w:t>
      </w:r>
      <w:r>
        <w:rPr>
          <w:rFonts w:ascii="Times New Roman" w:hAnsi="Times New Roman" w:cs="Times New Roman"/>
        </w:rPr>
        <w:tab/>
      </w:r>
      <w:r>
        <w:rPr>
          <w:rFonts w:ascii="Times New Roman" w:hAnsi="Times New Roman" w:cs="Times New Roman"/>
        </w:rPr>
        <w:t>B．都不正确</w:t>
      </w:r>
    </w:p>
    <w:p w14:paraId="4C11FA28">
      <w:pPr>
        <w:pStyle w:val="2"/>
        <w:tabs>
          <w:tab w:val="left" w:pos="4620"/>
        </w:tabs>
        <w:snapToGrid w:val="0"/>
        <w:spacing w:line="360" w:lineRule="auto"/>
        <w:rPr>
          <w:rFonts w:ascii="Times New Roman" w:hAnsi="Times New Roman" w:cs="Times New Roman"/>
        </w:rPr>
      </w:pPr>
      <w:r>
        <w:rPr>
          <w:rFonts w:ascii="Times New Roman" w:hAnsi="Times New Roman" w:cs="Times New Roman"/>
        </w:rPr>
        <w:t>C．</w:t>
      </w:r>
      <w:r>
        <w:rPr>
          <w:rFonts w:hint="eastAsia" w:hAnsi="宋体" w:cs="宋体"/>
        </w:rPr>
        <w:t>④</w:t>
      </w:r>
      <w:r>
        <w:rPr>
          <w:rFonts w:ascii="Times New Roman" w:hAnsi="Times New Roman" w:cs="Times New Roman"/>
        </w:rPr>
        <w:t xml:space="preserve">正确，其他不正确  </w:t>
      </w:r>
      <w:r>
        <w:rPr>
          <w:rFonts w:ascii="Times New Roman" w:hAnsi="Times New Roman" w:cs="Times New Roman"/>
        </w:rPr>
        <w:tab/>
      </w:r>
      <w:r>
        <w:rPr>
          <w:rFonts w:ascii="Times New Roman" w:hAnsi="Times New Roman" w:cs="Times New Roman"/>
        </w:rPr>
        <w:t>D．仅</w:t>
      </w:r>
      <w:r>
        <w:rPr>
          <w:rFonts w:hint="eastAsia" w:hAnsi="宋体" w:cs="宋体"/>
        </w:rPr>
        <w:t>①</w:t>
      </w:r>
      <w:r>
        <w:rPr>
          <w:rFonts w:ascii="Times New Roman" w:hAnsi="Times New Roman" w:cs="Times New Roman"/>
        </w:rPr>
        <w:t>不正确</w:t>
      </w:r>
    </w:p>
    <w:p w14:paraId="3BDB4376">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B</w:t>
      </w:r>
    </w:p>
    <w:p w14:paraId="4461DD9A">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解析</w:t>
      </w:r>
      <w:r>
        <w:rPr>
          <w:rFonts w:hint="eastAsia" w:ascii="Times New Roman" w:hAnsi="Times New Roman" w:cs="Times New Roman"/>
          <w:color w:val="FF0000"/>
        </w:rPr>
        <w:t>】</w:t>
      </w:r>
      <w:r>
        <w:rPr>
          <w:rFonts w:ascii="Times New Roman" w:hAnsi="Times New Roman" w:cs="Times New Roman"/>
          <w:color w:val="FF0000"/>
        </w:rPr>
        <w:t>水中存在分子内的H、O原子之间的相互作用，但也存在分子间的H、O原子间的相互作用，而化学键只指分子内相邻原子间强烈的相互作用，故</w:t>
      </w:r>
      <w:r>
        <w:rPr>
          <w:rFonts w:hint="eastAsia" w:hAnsi="宋体" w:cs="宋体"/>
          <w:color w:val="FF0000"/>
        </w:rPr>
        <w:t>①</w:t>
      </w:r>
      <w:r>
        <w:rPr>
          <w:rFonts w:ascii="Times New Roman" w:hAnsi="Times New Roman" w:cs="Times New Roman"/>
          <w:color w:val="FF0000"/>
        </w:rPr>
        <w:t>叙述不正确。离子键不是存在于任何金属和非金属微粒间，只是活泼金属和活泼非金属化合时，才可形成离子键，故</w:t>
      </w:r>
      <w:r>
        <w:rPr>
          <w:rFonts w:hint="eastAsia" w:hAnsi="宋体" w:cs="宋体"/>
          <w:color w:val="FF0000"/>
        </w:rPr>
        <w:t>②</w:t>
      </w:r>
      <w:r>
        <w:rPr>
          <w:rFonts w:ascii="Times New Roman" w:hAnsi="Times New Roman" w:cs="Times New Roman"/>
          <w:color w:val="FF0000"/>
        </w:rPr>
        <w:t>叙述不正确。在离子化合物中，阴、阳</w:t>
      </w:r>
      <w:r>
        <w:rPr>
          <w:rFonts w:ascii="Times New Roman" w:hAnsi="Times New Roman" w:cs="Times New Roman"/>
          <w:color w:val="FF0000"/>
        </w:rPr>
        <w:drawing>
          <wp:inline distT="0" distB="0" distL="114300" distR="114300">
            <wp:extent cx="27940" cy="16510"/>
            <wp:effectExtent l="0" t="0" r="635" b="2540"/>
            <wp:docPr id="24" name="图片 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5" descr="学科网 版权所有"/>
                    <pic:cNvPicPr>
                      <a:picLocks noChangeAspect="1"/>
                    </pic:cNvPicPr>
                  </pic:nvPicPr>
                  <pic:blipFill>
                    <a:blip r:embed="rId43"/>
                    <a:stretch>
                      <a:fillRect/>
                    </a:stretch>
                  </pic:blipFill>
                  <pic:spPr>
                    <a:xfrm>
                      <a:off x="0" y="0"/>
                      <a:ext cx="27940" cy="16510"/>
                    </a:xfrm>
                    <a:prstGeom prst="rect">
                      <a:avLst/>
                    </a:prstGeom>
                    <a:noFill/>
                    <a:ln>
                      <a:noFill/>
                    </a:ln>
                  </pic:spPr>
                </pic:pic>
              </a:graphicData>
            </a:graphic>
          </wp:inline>
        </w:drawing>
      </w:r>
      <w:r>
        <w:rPr>
          <w:rFonts w:ascii="Times New Roman" w:hAnsi="Times New Roman" w:cs="Times New Roman"/>
          <w:color w:val="FF0000"/>
        </w:rPr>
        <w:t>离子间存在相互作用，但不单指吸引力，还有相互排斥力，故</w:t>
      </w:r>
      <w:r>
        <w:rPr>
          <w:rFonts w:hint="eastAsia" w:hAnsi="宋体" w:cs="宋体"/>
          <w:color w:val="FF0000"/>
        </w:rPr>
        <w:t>③</w:t>
      </w:r>
      <w:r>
        <w:rPr>
          <w:rFonts w:ascii="Times New Roman" w:hAnsi="Times New Roman" w:cs="Times New Roman"/>
          <w:color w:val="FF0000"/>
        </w:rPr>
        <w:t>叙述不正确。HCl分子中不存在离子，它属于共价化合物，分子中没有离子键，故</w:t>
      </w:r>
      <w:r>
        <w:rPr>
          <w:rFonts w:hint="eastAsia" w:hAnsi="宋体" w:cs="宋体"/>
          <w:color w:val="FF0000"/>
        </w:rPr>
        <w:t>④</w:t>
      </w:r>
      <w:r>
        <w:rPr>
          <w:rFonts w:ascii="Times New Roman" w:hAnsi="Times New Roman" w:cs="Times New Roman"/>
          <w:color w:val="FF0000"/>
        </w:rPr>
        <w:t>叙述不正确。化学反应的本质是旧键断裂、新键形成的过程，但HCl中存在的是共价键而非离子键，故</w:t>
      </w:r>
      <w:r>
        <w:rPr>
          <w:rFonts w:hint="eastAsia" w:hAnsi="宋体" w:cs="宋体"/>
          <w:color w:val="FF0000"/>
        </w:rPr>
        <w:t>⑤</w:t>
      </w:r>
      <w:r>
        <w:rPr>
          <w:rFonts w:ascii="Times New Roman" w:hAnsi="Times New Roman" w:cs="Times New Roman"/>
          <w:color w:val="FF0000"/>
        </w:rPr>
        <w:t>不正确。</w:t>
      </w:r>
    </w:p>
    <w:p w14:paraId="146ED265">
      <w:pPr>
        <w:spacing w:line="360" w:lineRule="auto"/>
        <w:rPr>
          <w:b/>
          <w:snapToGrid w:val="0"/>
          <w:szCs w:val="24"/>
        </w:rPr>
      </w:pPr>
      <w:r>
        <w:rPr>
          <w:rFonts w:hint="eastAsia"/>
          <w:b/>
          <w:szCs w:val="21"/>
        </w:rPr>
        <w:t>知识</w:t>
      </w:r>
      <w:r>
        <w:rPr>
          <w:b/>
          <w:szCs w:val="21"/>
        </w:rPr>
        <w:t>点</w:t>
      </w:r>
      <w:r>
        <w:rPr>
          <w:rFonts w:hint="eastAsia"/>
          <w:b/>
          <w:szCs w:val="21"/>
        </w:rPr>
        <w:t xml:space="preserve">四  </w:t>
      </w:r>
      <w:r>
        <w:rPr>
          <w:b/>
          <w:snapToGrid w:val="0"/>
          <w:szCs w:val="24"/>
        </w:rPr>
        <w:t>离子化合物与共价化合物的比较</w:t>
      </w:r>
    </w:p>
    <w:tbl>
      <w:tblPr>
        <w:tblStyle w:val="5"/>
        <w:tblW w:w="995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4678"/>
        <w:gridCol w:w="3969"/>
      </w:tblGrid>
      <w:tr w14:paraId="6F32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303" w:type="dxa"/>
            <w:vAlign w:val="center"/>
          </w:tcPr>
          <w:p w14:paraId="0814F5FD">
            <w:pPr>
              <w:spacing w:line="360" w:lineRule="auto"/>
              <w:ind w:left="27"/>
              <w:rPr>
                <w:szCs w:val="24"/>
              </w:rPr>
            </w:pPr>
          </w:p>
        </w:tc>
        <w:tc>
          <w:tcPr>
            <w:tcW w:w="4678" w:type="dxa"/>
            <w:vAlign w:val="center"/>
          </w:tcPr>
          <w:p w14:paraId="6B31FFEC">
            <w:pPr>
              <w:spacing w:line="360" w:lineRule="auto"/>
              <w:ind w:left="27"/>
              <w:jc w:val="center"/>
              <w:rPr>
                <w:b/>
                <w:szCs w:val="24"/>
              </w:rPr>
            </w:pPr>
            <w:r>
              <w:rPr>
                <w:b/>
                <w:snapToGrid w:val="0"/>
                <w:szCs w:val="24"/>
              </w:rPr>
              <w:t>离子化合物</w:t>
            </w:r>
          </w:p>
        </w:tc>
        <w:tc>
          <w:tcPr>
            <w:tcW w:w="3969" w:type="dxa"/>
            <w:vAlign w:val="center"/>
          </w:tcPr>
          <w:p w14:paraId="21670823">
            <w:pPr>
              <w:spacing w:line="360" w:lineRule="auto"/>
              <w:ind w:left="27"/>
              <w:jc w:val="center"/>
              <w:rPr>
                <w:b/>
                <w:szCs w:val="24"/>
              </w:rPr>
            </w:pPr>
            <w:r>
              <w:rPr>
                <w:b/>
                <w:snapToGrid w:val="0"/>
                <w:szCs w:val="24"/>
              </w:rPr>
              <w:t>共价化合物</w:t>
            </w:r>
          </w:p>
        </w:tc>
      </w:tr>
      <w:tr w14:paraId="3DFF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03" w:type="dxa"/>
            <w:vAlign w:val="center"/>
          </w:tcPr>
          <w:p w14:paraId="64A260DA">
            <w:pPr>
              <w:spacing w:line="360" w:lineRule="auto"/>
              <w:ind w:left="27"/>
              <w:rPr>
                <w:b/>
                <w:szCs w:val="24"/>
              </w:rPr>
            </w:pPr>
            <w:r>
              <w:rPr>
                <w:b/>
                <w:szCs w:val="24"/>
              </w:rPr>
              <w:t>概念</w:t>
            </w:r>
          </w:p>
        </w:tc>
        <w:tc>
          <w:tcPr>
            <w:tcW w:w="4678" w:type="dxa"/>
            <w:vAlign w:val="center"/>
          </w:tcPr>
          <w:p w14:paraId="2858D22C">
            <w:pPr>
              <w:spacing w:line="360" w:lineRule="auto"/>
              <w:ind w:left="27"/>
              <w:rPr>
                <w:szCs w:val="24"/>
              </w:rPr>
            </w:pPr>
            <w:r>
              <w:rPr>
                <w:szCs w:val="24"/>
              </w:rPr>
              <w:t>由离子键形成的化合物</w:t>
            </w:r>
          </w:p>
        </w:tc>
        <w:tc>
          <w:tcPr>
            <w:tcW w:w="3969" w:type="dxa"/>
            <w:vAlign w:val="center"/>
          </w:tcPr>
          <w:p w14:paraId="4A7A1739">
            <w:pPr>
              <w:spacing w:line="360" w:lineRule="auto"/>
              <w:rPr>
                <w:szCs w:val="24"/>
              </w:rPr>
            </w:pPr>
            <w:r>
              <w:rPr>
                <w:szCs w:val="24"/>
              </w:rPr>
              <w:t>以共用电子对形成的化合物</w:t>
            </w:r>
          </w:p>
        </w:tc>
      </w:tr>
      <w:tr w14:paraId="1310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303" w:type="dxa"/>
            <w:vAlign w:val="center"/>
          </w:tcPr>
          <w:p w14:paraId="73199AD9">
            <w:pPr>
              <w:spacing w:line="360" w:lineRule="auto"/>
              <w:rPr>
                <w:b/>
                <w:szCs w:val="24"/>
              </w:rPr>
            </w:pPr>
            <w:r>
              <w:rPr>
                <w:b/>
                <w:szCs w:val="24"/>
              </w:rPr>
              <w:t>粒子间</w:t>
            </w:r>
          </w:p>
          <w:p w14:paraId="1D51D952">
            <w:pPr>
              <w:spacing w:line="360" w:lineRule="auto"/>
              <w:rPr>
                <w:b/>
                <w:szCs w:val="24"/>
              </w:rPr>
            </w:pPr>
            <w:r>
              <w:rPr>
                <w:b/>
                <w:szCs w:val="24"/>
              </w:rPr>
              <w:t>的作用</w:t>
            </w:r>
          </w:p>
        </w:tc>
        <w:tc>
          <w:tcPr>
            <w:tcW w:w="4678" w:type="dxa"/>
            <w:vAlign w:val="center"/>
          </w:tcPr>
          <w:p w14:paraId="072C2EF5">
            <w:pPr>
              <w:spacing w:line="360" w:lineRule="auto"/>
              <w:rPr>
                <w:szCs w:val="24"/>
              </w:rPr>
            </w:pPr>
            <w:r>
              <w:rPr>
                <w:szCs w:val="24"/>
              </w:rPr>
              <w:t>阴离子与阳离子键存在离子键</w:t>
            </w:r>
          </w:p>
        </w:tc>
        <w:tc>
          <w:tcPr>
            <w:tcW w:w="3969" w:type="dxa"/>
            <w:vAlign w:val="center"/>
          </w:tcPr>
          <w:p w14:paraId="01E27199">
            <w:pPr>
              <w:spacing w:line="360" w:lineRule="auto"/>
              <w:rPr>
                <w:szCs w:val="24"/>
              </w:rPr>
            </w:pPr>
            <w:r>
              <w:rPr>
                <w:szCs w:val="24"/>
              </w:rPr>
              <w:t>原子间存在共价键</w:t>
            </w:r>
          </w:p>
        </w:tc>
      </w:tr>
      <w:tr w14:paraId="4A7A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03" w:type="dxa"/>
            <w:vAlign w:val="center"/>
          </w:tcPr>
          <w:p w14:paraId="4EF9671E">
            <w:pPr>
              <w:spacing w:line="360" w:lineRule="auto"/>
              <w:ind w:left="27"/>
              <w:rPr>
                <w:b/>
                <w:szCs w:val="24"/>
              </w:rPr>
            </w:pPr>
            <w:r>
              <w:rPr>
                <w:b/>
                <w:szCs w:val="24"/>
              </w:rPr>
              <w:t>熔沸点</w:t>
            </w:r>
          </w:p>
        </w:tc>
        <w:tc>
          <w:tcPr>
            <w:tcW w:w="4678" w:type="dxa"/>
            <w:vAlign w:val="center"/>
          </w:tcPr>
          <w:p w14:paraId="0681BF5F">
            <w:pPr>
              <w:spacing w:line="360" w:lineRule="auto"/>
              <w:ind w:left="27" w:leftChars="13"/>
              <w:rPr>
                <w:szCs w:val="24"/>
              </w:rPr>
            </w:pPr>
            <w:r>
              <w:rPr>
                <w:szCs w:val="24"/>
              </w:rPr>
              <w:t>较高</w:t>
            </w:r>
          </w:p>
        </w:tc>
        <w:tc>
          <w:tcPr>
            <w:tcW w:w="3969" w:type="dxa"/>
            <w:vAlign w:val="center"/>
          </w:tcPr>
          <w:p w14:paraId="75ABE6F7">
            <w:pPr>
              <w:spacing w:line="360" w:lineRule="auto"/>
              <w:rPr>
                <w:szCs w:val="24"/>
              </w:rPr>
            </w:pPr>
            <w:r>
              <w:rPr>
                <w:szCs w:val="24"/>
              </w:rPr>
              <w:t>一般较低，个别很高（如SiO</w:t>
            </w:r>
            <w:r>
              <w:rPr>
                <w:szCs w:val="24"/>
                <w:vertAlign w:val="subscript"/>
              </w:rPr>
              <w:t>2</w:t>
            </w:r>
            <w:r>
              <w:rPr>
                <w:szCs w:val="24"/>
              </w:rPr>
              <w:t>）</w:t>
            </w:r>
          </w:p>
        </w:tc>
      </w:tr>
      <w:tr w14:paraId="7398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303" w:type="dxa"/>
            <w:vAlign w:val="center"/>
          </w:tcPr>
          <w:p w14:paraId="37D88E6E">
            <w:pPr>
              <w:spacing w:line="360" w:lineRule="auto"/>
              <w:ind w:left="27"/>
              <w:rPr>
                <w:b/>
                <w:szCs w:val="24"/>
              </w:rPr>
            </w:pPr>
            <w:r>
              <w:rPr>
                <w:b/>
                <w:szCs w:val="24"/>
              </w:rPr>
              <w:t>导电性</w:t>
            </w:r>
          </w:p>
        </w:tc>
        <w:tc>
          <w:tcPr>
            <w:tcW w:w="4678" w:type="dxa"/>
            <w:vAlign w:val="center"/>
          </w:tcPr>
          <w:p w14:paraId="5FB07B6F">
            <w:pPr>
              <w:spacing w:line="360" w:lineRule="auto"/>
              <w:ind w:left="27"/>
              <w:rPr>
                <w:szCs w:val="24"/>
              </w:rPr>
            </w:pPr>
            <w:r>
              <w:rPr>
                <w:szCs w:val="24"/>
              </w:rPr>
              <w:t>熔融态或水溶液导电</w:t>
            </w:r>
          </w:p>
        </w:tc>
        <w:tc>
          <w:tcPr>
            <w:tcW w:w="3969" w:type="dxa"/>
            <w:vAlign w:val="center"/>
          </w:tcPr>
          <w:p w14:paraId="1741B794">
            <w:pPr>
              <w:spacing w:line="360" w:lineRule="auto"/>
              <w:rPr>
                <w:szCs w:val="24"/>
              </w:rPr>
            </w:pPr>
            <w:r>
              <w:rPr>
                <w:szCs w:val="24"/>
              </w:rPr>
              <w:t>熔融态不导电，溶于水有的导电（如硫酸），有的不导电（酒精）</w:t>
            </w:r>
          </w:p>
        </w:tc>
      </w:tr>
      <w:tr w14:paraId="2AEC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03" w:type="dxa"/>
            <w:vAlign w:val="center"/>
          </w:tcPr>
          <w:p w14:paraId="54E1E237">
            <w:pPr>
              <w:spacing w:line="360" w:lineRule="auto"/>
              <w:rPr>
                <w:b/>
                <w:szCs w:val="24"/>
              </w:rPr>
            </w:pPr>
            <w:r>
              <w:rPr>
                <w:b/>
                <w:szCs w:val="24"/>
              </w:rPr>
              <w:t>熔化时破坏的作用力</w:t>
            </w:r>
          </w:p>
        </w:tc>
        <w:tc>
          <w:tcPr>
            <w:tcW w:w="4678" w:type="dxa"/>
            <w:vAlign w:val="center"/>
          </w:tcPr>
          <w:p w14:paraId="4FA473BE">
            <w:pPr>
              <w:spacing w:line="360" w:lineRule="auto"/>
              <w:rPr>
                <w:szCs w:val="24"/>
              </w:rPr>
            </w:pPr>
            <w:r>
              <w:rPr>
                <w:szCs w:val="24"/>
              </w:rPr>
              <w:t>一定破坏离子键，可能破坏共价键（如NaHCO</w:t>
            </w:r>
            <w:r>
              <w:rPr>
                <w:szCs w:val="24"/>
                <w:vertAlign w:val="subscript"/>
              </w:rPr>
              <w:t>3</w:t>
            </w:r>
            <w:r>
              <w:rPr>
                <w:szCs w:val="24"/>
              </w:rPr>
              <w:t>）</w:t>
            </w:r>
          </w:p>
        </w:tc>
        <w:tc>
          <w:tcPr>
            <w:tcW w:w="3969" w:type="dxa"/>
            <w:vAlign w:val="center"/>
          </w:tcPr>
          <w:p w14:paraId="53D042D2">
            <w:pPr>
              <w:spacing w:line="360" w:lineRule="auto"/>
              <w:ind w:left="27"/>
              <w:rPr>
                <w:szCs w:val="24"/>
              </w:rPr>
            </w:pPr>
            <w:r>
              <w:rPr>
                <w:szCs w:val="24"/>
              </w:rPr>
              <w:t>一般不破坏共价键</w:t>
            </w:r>
          </w:p>
        </w:tc>
      </w:tr>
      <w:tr w14:paraId="6F7B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303" w:type="dxa"/>
            <w:vAlign w:val="center"/>
          </w:tcPr>
          <w:p w14:paraId="5266E33E">
            <w:pPr>
              <w:spacing w:line="360" w:lineRule="auto"/>
              <w:rPr>
                <w:b/>
                <w:szCs w:val="24"/>
              </w:rPr>
            </w:pPr>
            <w:r>
              <w:rPr>
                <w:b/>
                <w:szCs w:val="24"/>
              </w:rPr>
              <w:t>实例</w:t>
            </w:r>
          </w:p>
        </w:tc>
        <w:tc>
          <w:tcPr>
            <w:tcW w:w="4678" w:type="dxa"/>
            <w:vAlign w:val="center"/>
          </w:tcPr>
          <w:p w14:paraId="255FF2A7">
            <w:pPr>
              <w:spacing w:line="360" w:lineRule="auto"/>
              <w:rPr>
                <w:szCs w:val="24"/>
              </w:rPr>
            </w:pPr>
            <w:r>
              <w:rPr>
                <w:szCs w:val="24"/>
              </w:rPr>
              <w:t>强碱、大多数盐、活泼金属的氧化物中</w:t>
            </w:r>
          </w:p>
        </w:tc>
        <w:tc>
          <w:tcPr>
            <w:tcW w:w="3969" w:type="dxa"/>
            <w:vAlign w:val="center"/>
          </w:tcPr>
          <w:p w14:paraId="3373BD66">
            <w:pPr>
              <w:spacing w:line="360" w:lineRule="auto"/>
              <w:ind w:left="27"/>
              <w:rPr>
                <w:szCs w:val="24"/>
              </w:rPr>
            </w:pPr>
            <w:r>
              <w:rPr>
                <w:szCs w:val="24"/>
              </w:rPr>
              <w:t>酸、非金属的氢化物、非金属氧化物中</w:t>
            </w:r>
          </w:p>
        </w:tc>
      </w:tr>
    </w:tbl>
    <w:p w14:paraId="038C764C">
      <w:pPr>
        <w:spacing w:line="360" w:lineRule="auto"/>
        <w:rPr>
          <w:szCs w:val="24"/>
        </w:rPr>
      </w:pPr>
      <w:r>
        <w:rPr>
          <w:b/>
          <w:szCs w:val="24"/>
        </w:rPr>
        <w:t>【</w:t>
      </w:r>
      <w:r>
        <w:rPr>
          <w:rFonts w:hint="eastAsia"/>
          <w:b/>
          <w:szCs w:val="24"/>
          <w:lang w:eastAsia="zh-CN"/>
        </w:rPr>
        <w:t>注意</w:t>
      </w:r>
      <w:r>
        <w:rPr>
          <w:szCs w:val="24"/>
        </w:rPr>
        <w:t>】熔融态是否导电是判断离子化合物和共价化合物最可靠的依据，因为所有共价化合物在熔融态时都不导电，所有离子化合物在熔融态时都导电。</w:t>
      </w:r>
    </w:p>
    <w:p w14:paraId="21B1F3C2">
      <w:pPr>
        <w:pStyle w:val="2"/>
        <w:tabs>
          <w:tab w:val="left" w:pos="4620"/>
        </w:tabs>
        <w:snapToGrid w:val="0"/>
        <w:spacing w:line="360" w:lineRule="auto"/>
        <w:rPr>
          <w:rFonts w:ascii="Times New Roman" w:hAnsi="Times New Roman" w:cs="Times New Roman"/>
        </w:rPr>
      </w:pPr>
      <w:r>
        <w:rPr>
          <w:rFonts w:ascii="Times New Roman" w:hAnsi="Times New Roman" w:cs="Times New Roman"/>
          <w:b/>
        </w:rPr>
        <w:t>例</w:t>
      </w:r>
      <w:r>
        <w:rPr>
          <w:rFonts w:hint="eastAsia" w:ascii="Times New Roman" w:hAnsi="Times New Roman" w:cs="Times New Roman"/>
          <w:b/>
        </w:rPr>
        <w:t>7</w:t>
      </w:r>
      <w:r>
        <w:rPr>
          <w:rFonts w:hint="eastAsia" w:ascii="Times New Roman" w:hAnsi="Times New Roman" w:cs="Times New Roman"/>
          <w:b/>
          <w:lang w:val="en-US" w:eastAsia="zh-CN"/>
        </w:rPr>
        <w:t xml:space="preserve"> </w:t>
      </w:r>
      <w:r>
        <w:rPr>
          <w:rFonts w:ascii="Times New Roman" w:hAnsi="Times New Roman" w:cs="Times New Roman"/>
        </w:rPr>
        <w:t>下列每组物质中含有的化学键类型相同的是(　　)</w:t>
      </w:r>
    </w:p>
    <w:p w14:paraId="3C4F66C4">
      <w:pPr>
        <w:pStyle w:val="2"/>
        <w:tabs>
          <w:tab w:val="left" w:pos="4620"/>
        </w:tabs>
        <w:snapToGrid w:val="0"/>
        <w:spacing w:line="360" w:lineRule="auto"/>
        <w:rPr>
          <w:rFonts w:ascii="Times New Roman" w:hAnsi="Times New Roman" w:cs="Times New Roman"/>
        </w:rPr>
      </w:pPr>
      <w:r>
        <w:rPr>
          <w:rFonts w:ascii="Times New Roman" w:hAnsi="Times New Roman" w:cs="Times New Roman"/>
        </w:rPr>
        <w:t>A．NaCl、HCl、H</w:t>
      </w:r>
      <w:r>
        <w:rPr>
          <w:rFonts w:ascii="Times New Roman" w:hAnsi="Times New Roman" w:cs="Times New Roman"/>
          <w:vertAlign w:val="subscript"/>
        </w:rPr>
        <w:t>2</w:t>
      </w:r>
      <w:r>
        <w:rPr>
          <w:rFonts w:ascii="Times New Roman" w:hAnsi="Times New Roman" w:cs="Times New Roman"/>
        </w:rPr>
        <w:t>O、NaOH</w:t>
      </w:r>
    </w:p>
    <w:p w14:paraId="7AE91BAD">
      <w:pPr>
        <w:pStyle w:val="2"/>
        <w:tabs>
          <w:tab w:val="left" w:pos="4620"/>
        </w:tabs>
        <w:snapToGrid w:val="0"/>
        <w:spacing w:line="360" w:lineRule="auto"/>
        <w:rPr>
          <w:rFonts w:ascii="Times New Roman" w:hAnsi="Times New Roman" w:cs="Times New Roman"/>
        </w:rPr>
      </w:pPr>
      <w:r>
        <w:rPr>
          <w:rFonts w:ascii="Times New Roman" w:hAnsi="Times New Roman" w:cs="Times New Roman"/>
        </w:rPr>
        <w:t>B．Cl</w:t>
      </w:r>
      <w:r>
        <w:rPr>
          <w:rFonts w:ascii="Times New Roman" w:hAnsi="Times New Roman" w:cs="Times New Roman"/>
          <w:vertAlign w:val="subscript"/>
        </w:rPr>
        <w:t>2</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S、HCl、SO</w:t>
      </w:r>
      <w:r>
        <w:rPr>
          <w:rFonts w:ascii="Times New Roman" w:hAnsi="Times New Roman" w:cs="Times New Roman"/>
          <w:vertAlign w:val="subscript"/>
        </w:rPr>
        <w:t>2</w:t>
      </w:r>
    </w:p>
    <w:p w14:paraId="7DE02725">
      <w:pPr>
        <w:pStyle w:val="2"/>
        <w:tabs>
          <w:tab w:val="left" w:pos="4620"/>
        </w:tabs>
        <w:snapToGrid w:val="0"/>
        <w:spacing w:line="360" w:lineRule="auto"/>
        <w:rPr>
          <w:rFonts w:ascii="Times New Roman" w:hAnsi="Times New Roman" w:cs="Times New Roman"/>
        </w:rPr>
      </w:pPr>
      <w:r>
        <w:rPr>
          <w:rFonts w:ascii="Times New Roman" w:hAnsi="Times New Roman" w:cs="Times New Roman"/>
        </w:rPr>
        <w:t>C．HBr、CO</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O、CS</w:t>
      </w:r>
      <w:r>
        <w:rPr>
          <w:rFonts w:ascii="Times New Roman" w:hAnsi="Times New Roman" w:cs="Times New Roman"/>
          <w:vertAlign w:val="subscript"/>
        </w:rPr>
        <w:t>2</w:t>
      </w:r>
    </w:p>
    <w:p w14:paraId="1F75ACB2">
      <w:pPr>
        <w:pStyle w:val="2"/>
        <w:tabs>
          <w:tab w:val="left" w:pos="4620"/>
        </w:tabs>
        <w:snapToGrid w:val="0"/>
        <w:spacing w:line="360" w:lineRule="auto"/>
        <w:rPr>
          <w:rFonts w:ascii="Times New Roman" w:hAnsi="Times New Roman" w:cs="Times New Roman"/>
        </w:rPr>
      </w:pPr>
      <w:r>
        <w:rPr>
          <w:rFonts w:ascii="Times New Roman" w:hAnsi="Times New Roman" w:cs="Times New Roman"/>
        </w:rPr>
        <w:t>D．Na</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O、O</w:t>
      </w:r>
      <w:r>
        <w:rPr>
          <w:rFonts w:ascii="Times New Roman" w:hAnsi="Times New Roman" w:cs="Times New Roman"/>
          <w:vertAlign w:val="subscript"/>
        </w:rPr>
        <w:t>3</w:t>
      </w:r>
    </w:p>
    <w:p w14:paraId="5D00F7AF">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C</w:t>
      </w:r>
    </w:p>
    <w:p w14:paraId="1B53FB75">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解析</w:t>
      </w:r>
      <w:r>
        <w:rPr>
          <w:rFonts w:hint="eastAsia" w:ascii="Times New Roman" w:hAnsi="Times New Roman" w:cs="Times New Roman"/>
          <w:color w:val="FF0000"/>
        </w:rPr>
        <w:t>】</w:t>
      </w:r>
      <w:r>
        <w:rPr>
          <w:rFonts w:ascii="Times New Roman" w:hAnsi="Times New Roman" w:cs="Times New Roman"/>
          <w:color w:val="FF0000"/>
        </w:rPr>
        <w:t>解此类题目的关键在于弄清各类化学键的形成本质。离子键是由阴、阳离子相互作用形成的，非极性键是由同种元素原子形成的共价键，极性键是由不同种元素原子形成的共价键。A组中NaCl与NaOH中含有离子键，而HCl和H</w:t>
      </w:r>
      <w:r>
        <w:rPr>
          <w:rFonts w:ascii="Times New Roman" w:hAnsi="Times New Roman" w:cs="Times New Roman"/>
          <w:color w:val="FF0000"/>
          <w:vertAlign w:val="subscript"/>
        </w:rPr>
        <w:t>2</w:t>
      </w:r>
      <w:r>
        <w:rPr>
          <w:rFonts w:ascii="Times New Roman" w:hAnsi="Times New Roman" w:cs="Times New Roman"/>
          <w:color w:val="FF0000"/>
        </w:rPr>
        <w:t>O中只有共价键，NaOH中既含有离子键又含有共价键；B组中Cl</w:t>
      </w:r>
      <w:r>
        <w:rPr>
          <w:rFonts w:ascii="Times New Roman" w:hAnsi="Times New Roman" w:cs="Times New Roman"/>
          <w:color w:val="FF0000"/>
          <w:vertAlign w:val="subscript"/>
        </w:rPr>
        <w:t>2</w:t>
      </w:r>
      <w:r>
        <w:rPr>
          <w:rFonts w:ascii="Times New Roman" w:hAnsi="Times New Roman" w:cs="Times New Roman"/>
          <w:color w:val="FF0000"/>
        </w:rPr>
        <w:t>、HCl、SO</w:t>
      </w:r>
      <w:r>
        <w:rPr>
          <w:rFonts w:ascii="Times New Roman" w:hAnsi="Times New Roman" w:cs="Times New Roman"/>
          <w:color w:val="FF0000"/>
          <w:vertAlign w:val="subscript"/>
        </w:rPr>
        <w:t>2</w:t>
      </w:r>
      <w:r>
        <w:rPr>
          <w:rFonts w:ascii="Times New Roman" w:hAnsi="Times New Roman" w:cs="Times New Roman"/>
          <w:color w:val="FF0000"/>
        </w:rPr>
        <w:t>中只含共价键，而Na</w:t>
      </w:r>
      <w:r>
        <w:rPr>
          <w:rFonts w:ascii="Times New Roman" w:hAnsi="Times New Roman" w:cs="Times New Roman"/>
          <w:color w:val="FF0000"/>
          <w:vertAlign w:val="subscript"/>
        </w:rPr>
        <w:t>2</w:t>
      </w:r>
      <w:r>
        <w:rPr>
          <w:rFonts w:ascii="Times New Roman" w:hAnsi="Times New Roman" w:cs="Times New Roman"/>
          <w:color w:val="FF0000"/>
        </w:rPr>
        <w:t>S中只含</w:t>
      </w:r>
      <w:r>
        <w:rPr>
          <w:rFonts w:ascii="Times New Roman" w:hAnsi="Times New Roman" w:cs="Times New Roman"/>
          <w:color w:val="FF0000"/>
        </w:rPr>
        <w:drawing>
          <wp:inline distT="0" distB="0" distL="114300" distR="114300">
            <wp:extent cx="18415" cy="19050"/>
            <wp:effectExtent l="0" t="0" r="635" b="0"/>
            <wp:docPr id="15" name="图片 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6" descr="学科网 版权所有"/>
                    <pic:cNvPicPr>
                      <a:picLocks noChangeAspect="1"/>
                    </pic:cNvPicPr>
                  </pic:nvPicPr>
                  <pic:blipFill>
                    <a:blip r:embed="rId43"/>
                    <a:stretch>
                      <a:fillRect/>
                    </a:stretch>
                  </pic:blipFill>
                  <pic:spPr>
                    <a:xfrm>
                      <a:off x="0" y="0"/>
                      <a:ext cx="18415" cy="19050"/>
                    </a:xfrm>
                    <a:prstGeom prst="rect">
                      <a:avLst/>
                    </a:prstGeom>
                    <a:noFill/>
                    <a:ln>
                      <a:noFill/>
                    </a:ln>
                  </pic:spPr>
                </pic:pic>
              </a:graphicData>
            </a:graphic>
          </wp:inline>
        </w:drawing>
      </w:r>
      <w:r>
        <w:rPr>
          <w:rFonts w:ascii="Times New Roman" w:hAnsi="Times New Roman" w:cs="Times New Roman"/>
          <w:color w:val="FF0000"/>
        </w:rPr>
        <w:t>离子键；而C组中均只含共价键；D组中Na</w:t>
      </w:r>
      <w:r>
        <w:rPr>
          <w:rFonts w:ascii="Times New Roman" w:hAnsi="Times New Roman" w:cs="Times New Roman"/>
          <w:color w:val="FF0000"/>
          <w:vertAlign w:val="subscript"/>
        </w:rPr>
        <w:t>2</w:t>
      </w:r>
      <w:r>
        <w:rPr>
          <w:rFonts w:ascii="Times New Roman" w:hAnsi="Times New Roman" w:cs="Times New Roman"/>
          <w:color w:val="FF0000"/>
        </w:rPr>
        <w:t>O</w:t>
      </w:r>
      <w:r>
        <w:rPr>
          <w:rFonts w:ascii="Times New Roman" w:hAnsi="Times New Roman" w:cs="Times New Roman"/>
          <w:color w:val="FF0000"/>
          <w:vertAlign w:val="subscript"/>
        </w:rPr>
        <w:t>2</w:t>
      </w:r>
      <w:r>
        <w:rPr>
          <w:rFonts w:ascii="Times New Roman" w:hAnsi="Times New Roman" w:cs="Times New Roman"/>
          <w:color w:val="FF0000"/>
        </w:rPr>
        <w:t>含离子键、共价键，H</w:t>
      </w:r>
      <w:r>
        <w:rPr>
          <w:rFonts w:ascii="Times New Roman" w:hAnsi="Times New Roman" w:cs="Times New Roman"/>
          <w:color w:val="FF0000"/>
          <w:vertAlign w:val="subscript"/>
        </w:rPr>
        <w:t>2</w:t>
      </w:r>
      <w:r>
        <w:rPr>
          <w:rFonts w:ascii="Times New Roman" w:hAnsi="Times New Roman" w:cs="Times New Roman"/>
          <w:color w:val="FF0000"/>
        </w:rPr>
        <w:t>O</w:t>
      </w:r>
      <w:r>
        <w:rPr>
          <w:rFonts w:ascii="Times New Roman" w:hAnsi="Times New Roman" w:cs="Times New Roman"/>
          <w:color w:val="FF0000"/>
          <w:vertAlign w:val="subscript"/>
        </w:rPr>
        <w:t>2</w:t>
      </w:r>
      <w:r>
        <w:rPr>
          <w:rFonts w:ascii="Times New Roman" w:hAnsi="Times New Roman" w:cs="Times New Roman"/>
          <w:color w:val="FF0000"/>
        </w:rPr>
        <w:t>、H</w:t>
      </w:r>
      <w:r>
        <w:rPr>
          <w:rFonts w:ascii="Times New Roman" w:hAnsi="Times New Roman" w:cs="Times New Roman"/>
          <w:color w:val="FF0000"/>
          <w:vertAlign w:val="subscript"/>
        </w:rPr>
        <w:t>2</w:t>
      </w:r>
      <w:r>
        <w:rPr>
          <w:rFonts w:ascii="Times New Roman" w:hAnsi="Times New Roman" w:cs="Times New Roman"/>
          <w:color w:val="FF0000"/>
        </w:rPr>
        <w:t>O、O</w:t>
      </w:r>
      <w:r>
        <w:rPr>
          <w:rFonts w:ascii="Times New Roman" w:hAnsi="Times New Roman" w:cs="Times New Roman"/>
          <w:color w:val="FF0000"/>
          <w:vertAlign w:val="subscript"/>
        </w:rPr>
        <w:t>3</w:t>
      </w:r>
      <w:r>
        <w:rPr>
          <w:rFonts w:ascii="Times New Roman" w:hAnsi="Times New Roman" w:cs="Times New Roman"/>
          <w:color w:val="FF0000"/>
        </w:rPr>
        <w:t>中只含共价键，故C正确。</w:t>
      </w:r>
    </w:p>
    <w:p w14:paraId="56E7DB8F">
      <w:pPr>
        <w:spacing w:line="360" w:lineRule="auto"/>
        <w:rPr>
          <w:b/>
          <w:sz w:val="52"/>
          <w:szCs w:val="52"/>
        </w:rPr>
      </w:pPr>
      <w:r>
        <w:rPr>
          <w:rFonts w:hint="eastAsia"/>
          <w:b/>
          <w:szCs w:val="21"/>
        </w:rPr>
        <w:t>知识</w:t>
      </w:r>
      <w:r>
        <w:rPr>
          <w:b/>
          <w:szCs w:val="21"/>
        </w:rPr>
        <w:t>点</w:t>
      </w:r>
      <w:r>
        <w:rPr>
          <w:rFonts w:hint="eastAsia"/>
          <w:b/>
          <w:szCs w:val="21"/>
        </w:rPr>
        <w:t>五</w:t>
      </w:r>
      <w:r>
        <w:rPr>
          <w:b/>
          <w:szCs w:val="24"/>
        </w:rPr>
        <w:t xml:space="preserve"> 化学键</w:t>
      </w:r>
    </w:p>
    <w:p w14:paraId="39B41FF8">
      <w:pPr>
        <w:spacing w:line="360" w:lineRule="auto"/>
        <w:rPr>
          <w:szCs w:val="24"/>
          <w:lang w:val="pt-BR"/>
        </w:rPr>
      </w:pPr>
      <w:r>
        <w:rPr>
          <w:szCs w:val="24"/>
        </w:rPr>
        <w:t>1．化学键概念：使离子相结合或原子相结合的作用力，也就是说，相邻的原子（或离子）之间强烈的相互作用成为化学键。</w:t>
      </w:r>
    </w:p>
    <w:p w14:paraId="6DB4DCAC">
      <w:pPr>
        <w:spacing w:line="360" w:lineRule="auto"/>
        <w:rPr>
          <w:snapToGrid w:val="0"/>
          <w:szCs w:val="24"/>
        </w:rPr>
      </w:pPr>
      <w:r>
        <w:rPr>
          <w:snapToGrid w:val="0"/>
          <w:szCs w:val="24"/>
        </w:rPr>
        <w:t>化学反应的本质是旧化学键的断裂和新化学键的形成过程。</w:t>
      </w:r>
    </w:p>
    <w:p w14:paraId="3A03639E">
      <w:pPr>
        <w:spacing w:line="360" w:lineRule="auto"/>
        <w:rPr>
          <w:szCs w:val="24"/>
        </w:rPr>
      </w:pPr>
      <w:r>
        <w:rPr>
          <w:snapToGrid w:val="0"/>
          <w:szCs w:val="24"/>
        </w:rPr>
        <w:t>一个化学反应的过程，就是参加反应的原子重新组合的过程；而原子要重新组合，就要破坏原来的相互作用，重新成为自由原子，即破坏原有化学键的过程，我们称为“旧键的断裂”；在重新组合后又要形成新的相互作用，即“新键的形成“，形成了新物质。所以，化学反应的过程既是旧键断裂又是新键形成的过程。值的注意的是：有化学键被破坏的变化不一是化学变化，如HCl溶于水，</w:t>
      </w:r>
      <w:r>
        <w:rPr>
          <w:szCs w:val="24"/>
          <w:lang w:val="pt-BR"/>
        </w:rPr>
        <w:t>Na</w:t>
      </w:r>
      <w:r>
        <w:rPr>
          <w:snapToGrid w:val="0"/>
          <w:szCs w:val="24"/>
        </w:rPr>
        <w:t>Cl熔化等都有化学键被破坏，但都属于物理变化。</w:t>
      </w:r>
    </w:p>
    <w:p w14:paraId="5BBF6C39">
      <w:pPr>
        <w:spacing w:line="360" w:lineRule="auto"/>
        <w:rPr>
          <w:szCs w:val="24"/>
        </w:rPr>
      </w:pPr>
      <w:r>
        <w:rPr>
          <w:szCs w:val="24"/>
        </w:rPr>
        <w:drawing>
          <wp:inline distT="0" distB="0" distL="114300" distR="114300">
            <wp:extent cx="2905760" cy="971550"/>
            <wp:effectExtent l="0" t="0" r="8890" b="0"/>
            <wp:docPr id="39" name="图片 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7" descr="学科网 版权所有"/>
                    <pic:cNvPicPr>
                      <a:picLocks noChangeAspect="1"/>
                    </pic:cNvPicPr>
                  </pic:nvPicPr>
                  <pic:blipFill>
                    <a:blip r:embed="rId44"/>
                    <a:stretch>
                      <a:fillRect/>
                    </a:stretch>
                  </pic:blipFill>
                  <pic:spPr>
                    <a:xfrm>
                      <a:off x="0" y="0"/>
                      <a:ext cx="2905760" cy="971550"/>
                    </a:xfrm>
                    <a:prstGeom prst="rect">
                      <a:avLst/>
                    </a:prstGeom>
                    <a:noFill/>
                    <a:ln>
                      <a:noFill/>
                    </a:ln>
                  </pic:spPr>
                </pic:pic>
              </a:graphicData>
            </a:graphic>
          </wp:inline>
        </w:drawing>
      </w:r>
    </w:p>
    <w:p w14:paraId="0DAC0503">
      <w:pPr>
        <w:spacing w:line="360" w:lineRule="auto"/>
        <w:rPr>
          <w:snapToGrid w:val="0"/>
          <w:szCs w:val="24"/>
        </w:rPr>
      </w:pPr>
      <w:r>
        <w:rPr>
          <w:snapToGrid w:val="0"/>
          <w:szCs w:val="24"/>
        </w:rPr>
        <w:t>通过化学键的学习，我们知道化学键分为离子键和共价键，根据化学键类型的不同，又可将化合物分为离子化合物和共价化合物，那么离子键与共价键、离子化合物与共价化合物有什么区别和联系呢？</w:t>
      </w:r>
    </w:p>
    <w:p w14:paraId="01D0840A">
      <w:pPr>
        <w:spacing w:line="360" w:lineRule="auto"/>
        <w:rPr>
          <w:snapToGrid w:val="0"/>
          <w:szCs w:val="24"/>
        </w:rPr>
      </w:pPr>
      <w:r>
        <w:rPr>
          <w:snapToGrid w:val="0"/>
          <w:szCs w:val="24"/>
        </w:rPr>
        <w:t xml:space="preserve">  （1）离子键与共价键的比较</w:t>
      </w:r>
    </w:p>
    <w:tbl>
      <w:tblPr>
        <w:tblStyle w:val="5"/>
        <w:tblW w:w="8834"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3561"/>
        <w:gridCol w:w="4037"/>
      </w:tblGrid>
      <w:tr w14:paraId="03BB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36" w:type="dxa"/>
            <w:vAlign w:val="center"/>
          </w:tcPr>
          <w:p w14:paraId="68F55177">
            <w:pPr>
              <w:spacing w:line="360" w:lineRule="auto"/>
              <w:rPr>
                <w:b/>
                <w:szCs w:val="24"/>
              </w:rPr>
            </w:pPr>
          </w:p>
        </w:tc>
        <w:tc>
          <w:tcPr>
            <w:tcW w:w="3561" w:type="dxa"/>
            <w:vAlign w:val="center"/>
          </w:tcPr>
          <w:p w14:paraId="38FD20FE">
            <w:pPr>
              <w:spacing w:line="360" w:lineRule="auto"/>
              <w:ind w:left="42" w:leftChars="20"/>
              <w:rPr>
                <w:szCs w:val="24"/>
              </w:rPr>
            </w:pPr>
            <w:r>
              <w:rPr>
                <w:snapToGrid w:val="0"/>
                <w:szCs w:val="24"/>
              </w:rPr>
              <w:t>离子键</w:t>
            </w:r>
          </w:p>
        </w:tc>
        <w:tc>
          <w:tcPr>
            <w:tcW w:w="4037" w:type="dxa"/>
            <w:vAlign w:val="center"/>
          </w:tcPr>
          <w:p w14:paraId="0974A82D">
            <w:pPr>
              <w:spacing w:line="360" w:lineRule="auto"/>
              <w:ind w:left="42" w:leftChars="20"/>
              <w:rPr>
                <w:szCs w:val="24"/>
              </w:rPr>
            </w:pPr>
            <w:r>
              <w:rPr>
                <w:snapToGrid w:val="0"/>
                <w:szCs w:val="24"/>
              </w:rPr>
              <w:t>共价键</w:t>
            </w:r>
          </w:p>
        </w:tc>
      </w:tr>
      <w:tr w14:paraId="06A38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236" w:type="dxa"/>
            <w:vAlign w:val="center"/>
          </w:tcPr>
          <w:p w14:paraId="18ED6FB4">
            <w:pPr>
              <w:spacing w:line="360" w:lineRule="auto"/>
              <w:rPr>
                <w:b/>
                <w:szCs w:val="24"/>
              </w:rPr>
            </w:pPr>
            <w:r>
              <w:rPr>
                <w:b/>
                <w:szCs w:val="24"/>
              </w:rPr>
              <w:t>概念</w:t>
            </w:r>
          </w:p>
        </w:tc>
        <w:tc>
          <w:tcPr>
            <w:tcW w:w="3561" w:type="dxa"/>
            <w:vAlign w:val="center"/>
          </w:tcPr>
          <w:p w14:paraId="42CC8DFB">
            <w:pPr>
              <w:spacing w:line="360" w:lineRule="auto"/>
              <w:rPr>
                <w:szCs w:val="24"/>
              </w:rPr>
            </w:pPr>
            <w:r>
              <w:rPr>
                <w:szCs w:val="24"/>
              </w:rPr>
              <w:t>带相反电荷离子之间的相互作用</w:t>
            </w:r>
          </w:p>
        </w:tc>
        <w:tc>
          <w:tcPr>
            <w:tcW w:w="4037" w:type="dxa"/>
            <w:vAlign w:val="center"/>
          </w:tcPr>
          <w:p w14:paraId="422690A0">
            <w:pPr>
              <w:spacing w:line="360" w:lineRule="auto"/>
              <w:rPr>
                <w:szCs w:val="24"/>
              </w:rPr>
            </w:pPr>
            <w:r>
              <w:rPr>
                <w:szCs w:val="24"/>
              </w:rPr>
              <w:t>原子之间通过共用电子对所形成的相互作用</w:t>
            </w:r>
          </w:p>
        </w:tc>
      </w:tr>
      <w:tr w14:paraId="3D5F4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36" w:type="dxa"/>
            <w:vAlign w:val="center"/>
          </w:tcPr>
          <w:p w14:paraId="3A1A1D65">
            <w:pPr>
              <w:spacing w:line="360" w:lineRule="auto"/>
              <w:rPr>
                <w:b/>
                <w:szCs w:val="24"/>
                <w:lang w:val="pt-BR"/>
              </w:rPr>
            </w:pPr>
            <w:r>
              <w:rPr>
                <w:b/>
                <w:szCs w:val="24"/>
                <w:lang w:val="pt-BR"/>
              </w:rPr>
              <w:t>成键方式</w:t>
            </w:r>
          </w:p>
        </w:tc>
        <w:tc>
          <w:tcPr>
            <w:tcW w:w="3561" w:type="dxa"/>
            <w:vAlign w:val="center"/>
          </w:tcPr>
          <w:p w14:paraId="2BD7EDDD">
            <w:pPr>
              <w:spacing w:line="360" w:lineRule="auto"/>
              <w:rPr>
                <w:szCs w:val="24"/>
                <w:lang w:val="pt-BR"/>
              </w:rPr>
            </w:pPr>
            <w:r>
              <w:rPr>
                <w:szCs w:val="24"/>
                <w:lang w:val="pt-BR"/>
              </w:rPr>
              <w:t>通过得失电子达到稳定结构</w:t>
            </w:r>
          </w:p>
        </w:tc>
        <w:tc>
          <w:tcPr>
            <w:tcW w:w="4037" w:type="dxa"/>
            <w:vAlign w:val="center"/>
          </w:tcPr>
          <w:p w14:paraId="476973A8">
            <w:pPr>
              <w:spacing w:line="360" w:lineRule="auto"/>
              <w:rPr>
                <w:szCs w:val="24"/>
                <w:lang w:val="pt-BR"/>
              </w:rPr>
            </w:pPr>
            <w:r>
              <w:rPr>
                <w:szCs w:val="24"/>
                <w:lang w:val="pt-BR"/>
              </w:rPr>
              <w:t>通过形成</w:t>
            </w:r>
            <w:r>
              <w:rPr>
                <w:szCs w:val="24"/>
              </w:rPr>
              <w:t>共用电子对</w:t>
            </w:r>
            <w:r>
              <w:rPr>
                <w:szCs w:val="24"/>
                <w:lang w:val="pt-BR"/>
              </w:rPr>
              <w:t>达到稳定结构</w:t>
            </w:r>
          </w:p>
        </w:tc>
      </w:tr>
      <w:tr w14:paraId="0D54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36" w:type="dxa"/>
            <w:vAlign w:val="center"/>
          </w:tcPr>
          <w:p w14:paraId="504DEA9C">
            <w:pPr>
              <w:spacing w:line="360" w:lineRule="auto"/>
              <w:rPr>
                <w:b/>
                <w:szCs w:val="24"/>
                <w:lang w:val="pt-BR"/>
              </w:rPr>
            </w:pPr>
            <w:r>
              <w:rPr>
                <w:b/>
                <w:szCs w:val="24"/>
                <w:lang w:val="pt-BR"/>
              </w:rPr>
              <w:t>成键粒子</w:t>
            </w:r>
          </w:p>
        </w:tc>
        <w:tc>
          <w:tcPr>
            <w:tcW w:w="3561" w:type="dxa"/>
            <w:vAlign w:val="center"/>
          </w:tcPr>
          <w:p w14:paraId="3A0F2E77">
            <w:pPr>
              <w:spacing w:line="360" w:lineRule="auto"/>
              <w:ind w:left="42"/>
              <w:rPr>
                <w:szCs w:val="24"/>
                <w:lang w:val="pt-BR"/>
              </w:rPr>
            </w:pPr>
            <w:r>
              <w:rPr>
                <w:szCs w:val="24"/>
                <w:lang w:val="pt-BR"/>
              </w:rPr>
              <w:t>阴、阳离子</w:t>
            </w:r>
          </w:p>
        </w:tc>
        <w:tc>
          <w:tcPr>
            <w:tcW w:w="4037" w:type="dxa"/>
            <w:vAlign w:val="center"/>
          </w:tcPr>
          <w:p w14:paraId="343C5784">
            <w:pPr>
              <w:spacing w:line="360" w:lineRule="auto"/>
              <w:ind w:left="42"/>
              <w:rPr>
                <w:szCs w:val="24"/>
                <w:lang w:val="pt-BR"/>
              </w:rPr>
            </w:pPr>
            <w:r>
              <w:rPr>
                <w:szCs w:val="24"/>
                <w:lang w:val="pt-BR"/>
              </w:rPr>
              <w:t xml:space="preserve">  原子</w:t>
            </w:r>
          </w:p>
        </w:tc>
      </w:tr>
      <w:tr w14:paraId="475D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36" w:type="dxa"/>
            <w:vAlign w:val="center"/>
          </w:tcPr>
          <w:p w14:paraId="035E169D">
            <w:pPr>
              <w:spacing w:line="360" w:lineRule="auto"/>
              <w:rPr>
                <w:b/>
                <w:szCs w:val="24"/>
                <w:lang w:val="pt-BR"/>
              </w:rPr>
            </w:pPr>
            <w:r>
              <w:rPr>
                <w:b/>
                <w:szCs w:val="24"/>
                <w:lang w:val="pt-BR"/>
              </w:rPr>
              <w:t>表示方法</w:t>
            </w:r>
          </w:p>
        </w:tc>
        <w:tc>
          <w:tcPr>
            <w:tcW w:w="3561" w:type="dxa"/>
            <w:vAlign w:val="center"/>
          </w:tcPr>
          <w:p w14:paraId="0248DF77">
            <w:pPr>
              <w:spacing w:line="360" w:lineRule="auto"/>
              <w:rPr>
                <w:szCs w:val="24"/>
              </w:rPr>
            </w:pPr>
            <w:r>
              <w:rPr>
                <w:rFonts w:hint="eastAsia" w:ascii="宋体" w:hAnsi="宋体" w:cs="宋体"/>
                <w:szCs w:val="24"/>
                <w:lang w:val="pt-BR"/>
              </w:rPr>
              <w:t>①</w:t>
            </w:r>
            <w:r>
              <w:rPr>
                <w:szCs w:val="24"/>
                <w:lang w:val="pt-BR"/>
              </w:rPr>
              <w:t>电子式，如</w:t>
            </w:r>
            <w:r>
              <w:rPr>
                <w:szCs w:val="24"/>
              </w:rPr>
              <w:drawing>
                <wp:inline distT="0" distB="0" distL="114300" distR="114300">
                  <wp:extent cx="762000" cy="295275"/>
                  <wp:effectExtent l="0" t="0" r="0" b="0"/>
                  <wp:docPr id="34" name="图片 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8" descr="学科网 版权所有"/>
                          <pic:cNvPicPr>
                            <a:picLocks noChangeAspect="1"/>
                          </pic:cNvPicPr>
                        </pic:nvPicPr>
                        <pic:blipFill>
                          <a:blip r:embed="rId45"/>
                          <a:stretch>
                            <a:fillRect/>
                          </a:stretch>
                        </pic:blipFill>
                        <pic:spPr>
                          <a:xfrm>
                            <a:off x="0" y="0"/>
                            <a:ext cx="762000" cy="295275"/>
                          </a:xfrm>
                          <a:prstGeom prst="rect">
                            <a:avLst/>
                          </a:prstGeom>
                          <a:noFill/>
                          <a:ln>
                            <a:noFill/>
                          </a:ln>
                        </pic:spPr>
                      </pic:pic>
                    </a:graphicData>
                  </a:graphic>
                </wp:inline>
              </w:drawing>
            </w:r>
          </w:p>
          <w:p w14:paraId="265E5CAD">
            <w:pPr>
              <w:spacing w:line="360" w:lineRule="auto"/>
              <w:rPr>
                <w:szCs w:val="24"/>
                <w:lang w:val="pt-BR"/>
              </w:rPr>
            </w:pPr>
            <w:r>
              <w:rPr>
                <w:rFonts w:hint="eastAsia" w:ascii="宋体" w:hAnsi="宋体" w:cs="宋体"/>
                <w:szCs w:val="24"/>
                <w:lang w:val="pt-BR"/>
              </w:rPr>
              <w:t>②</w:t>
            </w:r>
            <w:r>
              <w:rPr>
                <w:szCs w:val="24"/>
                <w:lang w:val="pt-BR"/>
              </w:rPr>
              <w:t>离子键的形成过程：</w:t>
            </w:r>
          </w:p>
          <w:p w14:paraId="3381735C">
            <w:pPr>
              <w:spacing w:line="360" w:lineRule="auto"/>
              <w:rPr>
                <w:szCs w:val="24"/>
                <w:lang w:val="pt-BR"/>
              </w:rPr>
            </w:pPr>
            <w:r>
              <w:rPr>
                <w:szCs w:val="24"/>
              </w:rPr>
              <w:drawing>
                <wp:inline distT="0" distB="0" distL="114300" distR="114300">
                  <wp:extent cx="2124075" cy="332740"/>
                  <wp:effectExtent l="0" t="0" r="0" b="635"/>
                  <wp:docPr id="29" name="图片 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9" descr="学科网 版权所有"/>
                          <pic:cNvPicPr>
                            <a:picLocks noChangeAspect="1"/>
                          </pic:cNvPicPr>
                        </pic:nvPicPr>
                        <pic:blipFill>
                          <a:blip r:embed="rId46"/>
                          <a:stretch>
                            <a:fillRect/>
                          </a:stretch>
                        </pic:blipFill>
                        <pic:spPr>
                          <a:xfrm>
                            <a:off x="0" y="0"/>
                            <a:ext cx="2124075" cy="332740"/>
                          </a:xfrm>
                          <a:prstGeom prst="rect">
                            <a:avLst/>
                          </a:prstGeom>
                          <a:noFill/>
                          <a:ln>
                            <a:noFill/>
                          </a:ln>
                        </pic:spPr>
                      </pic:pic>
                    </a:graphicData>
                  </a:graphic>
                </wp:inline>
              </w:drawing>
            </w:r>
          </w:p>
        </w:tc>
        <w:tc>
          <w:tcPr>
            <w:tcW w:w="4037" w:type="dxa"/>
            <w:vAlign w:val="center"/>
          </w:tcPr>
          <w:p w14:paraId="394B0470">
            <w:pPr>
              <w:spacing w:line="360" w:lineRule="auto"/>
              <w:rPr>
                <w:szCs w:val="24"/>
              </w:rPr>
            </w:pPr>
            <w:r>
              <w:rPr>
                <w:rFonts w:hint="eastAsia" w:ascii="宋体" w:hAnsi="宋体" w:cs="宋体"/>
                <w:szCs w:val="24"/>
                <w:lang w:val="pt-BR"/>
              </w:rPr>
              <w:t>①</w:t>
            </w:r>
            <w:r>
              <w:rPr>
                <w:szCs w:val="24"/>
                <w:lang w:val="pt-BR"/>
              </w:rPr>
              <w:t xml:space="preserve">电子式，如 </w:t>
            </w:r>
            <w:r>
              <w:rPr>
                <w:szCs w:val="24"/>
              </w:rPr>
              <w:drawing>
                <wp:inline distT="0" distB="0" distL="114300" distR="114300">
                  <wp:extent cx="542290" cy="332740"/>
                  <wp:effectExtent l="0" t="0" r="635" b="635"/>
                  <wp:docPr id="38" name="图片 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0" descr="学科网 版权所有"/>
                          <pic:cNvPicPr>
                            <a:picLocks noChangeAspect="1"/>
                          </pic:cNvPicPr>
                        </pic:nvPicPr>
                        <pic:blipFill>
                          <a:blip r:embed="rId47"/>
                          <a:stretch>
                            <a:fillRect/>
                          </a:stretch>
                        </pic:blipFill>
                        <pic:spPr>
                          <a:xfrm>
                            <a:off x="0" y="0"/>
                            <a:ext cx="542290" cy="332740"/>
                          </a:xfrm>
                          <a:prstGeom prst="rect">
                            <a:avLst/>
                          </a:prstGeom>
                          <a:noFill/>
                          <a:ln>
                            <a:noFill/>
                          </a:ln>
                        </pic:spPr>
                      </pic:pic>
                    </a:graphicData>
                  </a:graphic>
                </wp:inline>
              </w:drawing>
            </w:r>
          </w:p>
          <w:p w14:paraId="7DD6F03B">
            <w:pPr>
              <w:spacing w:line="360" w:lineRule="auto"/>
              <w:rPr>
                <w:szCs w:val="24"/>
                <w:lang w:val="pt-BR"/>
              </w:rPr>
            </w:pPr>
            <w:r>
              <w:rPr>
                <w:rFonts w:hint="eastAsia" w:ascii="宋体" w:hAnsi="宋体" w:cs="宋体"/>
                <w:szCs w:val="24"/>
                <w:lang w:val="pt-BR"/>
              </w:rPr>
              <w:t>②</w:t>
            </w:r>
            <w:r>
              <w:rPr>
                <w:szCs w:val="24"/>
                <w:lang w:val="pt-BR"/>
              </w:rPr>
              <w:t>共价键的形成过程：</w:t>
            </w:r>
          </w:p>
          <w:p w14:paraId="344B9951">
            <w:pPr>
              <w:spacing w:line="360" w:lineRule="auto"/>
              <w:rPr>
                <w:szCs w:val="24"/>
                <w:lang w:val="pt-BR"/>
              </w:rPr>
            </w:pPr>
            <w:r>
              <w:rPr>
                <w:szCs w:val="24"/>
              </w:rPr>
              <w:drawing>
                <wp:inline distT="0" distB="0" distL="114300" distR="114300">
                  <wp:extent cx="1638300" cy="351790"/>
                  <wp:effectExtent l="0" t="0" r="0" b="635"/>
                  <wp:docPr id="17" name="图片 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1" descr="学科网 版权所有"/>
                          <pic:cNvPicPr>
                            <a:picLocks noChangeAspect="1"/>
                          </pic:cNvPicPr>
                        </pic:nvPicPr>
                        <pic:blipFill>
                          <a:blip r:embed="rId48"/>
                          <a:stretch>
                            <a:fillRect/>
                          </a:stretch>
                        </pic:blipFill>
                        <pic:spPr>
                          <a:xfrm>
                            <a:off x="0" y="0"/>
                            <a:ext cx="1638300" cy="351790"/>
                          </a:xfrm>
                          <a:prstGeom prst="rect">
                            <a:avLst/>
                          </a:prstGeom>
                          <a:noFill/>
                          <a:ln>
                            <a:noFill/>
                          </a:ln>
                        </pic:spPr>
                      </pic:pic>
                    </a:graphicData>
                  </a:graphic>
                </wp:inline>
              </w:drawing>
            </w:r>
          </w:p>
        </w:tc>
      </w:tr>
      <w:tr w14:paraId="6D63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1236" w:type="dxa"/>
            <w:vAlign w:val="center"/>
          </w:tcPr>
          <w:p w14:paraId="4A5D303C">
            <w:pPr>
              <w:spacing w:line="360" w:lineRule="auto"/>
              <w:rPr>
                <w:b/>
                <w:szCs w:val="24"/>
                <w:lang w:val="pt-BR"/>
              </w:rPr>
            </w:pPr>
            <w:r>
              <w:rPr>
                <w:b/>
                <w:szCs w:val="24"/>
                <w:lang w:val="pt-BR"/>
              </w:rPr>
              <w:t>存在</w:t>
            </w:r>
          </w:p>
        </w:tc>
        <w:tc>
          <w:tcPr>
            <w:tcW w:w="3561" w:type="dxa"/>
            <w:vAlign w:val="center"/>
          </w:tcPr>
          <w:p w14:paraId="6EB61C93">
            <w:pPr>
              <w:spacing w:line="360" w:lineRule="auto"/>
              <w:rPr>
                <w:szCs w:val="24"/>
                <w:lang w:val="pt-BR"/>
              </w:rPr>
            </w:pPr>
            <w:r>
              <w:rPr>
                <w:szCs w:val="24"/>
                <w:lang w:val="pt-BR"/>
              </w:rPr>
              <w:t>离子化合物</w:t>
            </w:r>
          </w:p>
        </w:tc>
        <w:tc>
          <w:tcPr>
            <w:tcW w:w="4037" w:type="dxa"/>
            <w:vAlign w:val="center"/>
          </w:tcPr>
          <w:p w14:paraId="67142CDD">
            <w:pPr>
              <w:spacing w:line="360" w:lineRule="auto"/>
              <w:rPr>
                <w:szCs w:val="24"/>
                <w:lang w:val="pt-BR"/>
              </w:rPr>
            </w:pPr>
            <w:r>
              <w:rPr>
                <w:szCs w:val="24"/>
                <w:lang w:val="pt-BR"/>
              </w:rPr>
              <w:t>绝大多数非金属单质、共价化合物、某些离子化合物</w:t>
            </w:r>
          </w:p>
        </w:tc>
      </w:tr>
    </w:tbl>
    <w:p w14:paraId="77922F70">
      <w:pPr>
        <w:spacing w:line="360" w:lineRule="auto"/>
        <w:rPr>
          <w:szCs w:val="24"/>
        </w:rPr>
      </w:pPr>
      <w:r>
        <w:rPr>
          <w:szCs w:val="24"/>
        </w:rPr>
        <w:t>物质的类别与化学键之间的关系：</w:t>
      </w:r>
    </w:p>
    <w:p w14:paraId="42033156">
      <w:pPr>
        <w:spacing w:line="360" w:lineRule="auto"/>
        <w:rPr>
          <w:szCs w:val="24"/>
        </w:rPr>
      </w:pPr>
      <w:r>
        <w:rPr>
          <w:rFonts w:hint="eastAsia" w:ascii="宋体" w:hAnsi="宋体" w:cs="宋体"/>
          <w:szCs w:val="24"/>
        </w:rPr>
        <w:t xml:space="preserve">① </w:t>
      </w:r>
      <w:r>
        <w:rPr>
          <w:szCs w:val="24"/>
        </w:rPr>
        <w:t>当化合物中只存在离子键时，该化合物是离子化合物。</w:t>
      </w:r>
    </w:p>
    <w:p w14:paraId="20FCEA56">
      <w:pPr>
        <w:spacing w:line="360" w:lineRule="auto"/>
        <w:rPr>
          <w:szCs w:val="24"/>
        </w:rPr>
      </w:pPr>
      <w:r>
        <w:rPr>
          <w:rFonts w:hint="eastAsia" w:ascii="宋体" w:hAnsi="宋体" w:cs="宋体"/>
          <w:szCs w:val="24"/>
        </w:rPr>
        <w:t xml:space="preserve">② </w:t>
      </w:r>
      <w:r>
        <w:rPr>
          <w:szCs w:val="24"/>
        </w:rPr>
        <w:t>当化合物中同时存在离子键和共价键时，该化合物是离子化合物。</w:t>
      </w:r>
    </w:p>
    <w:p w14:paraId="09F6D446">
      <w:pPr>
        <w:spacing w:line="360" w:lineRule="auto"/>
        <w:rPr>
          <w:szCs w:val="24"/>
        </w:rPr>
      </w:pPr>
      <w:r>
        <w:rPr>
          <w:rFonts w:hint="eastAsia" w:ascii="宋体" w:hAnsi="宋体" w:cs="宋体"/>
          <w:szCs w:val="24"/>
        </w:rPr>
        <w:t xml:space="preserve">③ </w:t>
      </w:r>
      <w:r>
        <w:rPr>
          <w:szCs w:val="24"/>
        </w:rPr>
        <w:t>只有当化合物中只存在共价键时，该化合物才是共价化合物。</w:t>
      </w:r>
    </w:p>
    <w:p w14:paraId="30BCBC59">
      <w:pPr>
        <w:spacing w:line="360" w:lineRule="auto"/>
        <w:rPr>
          <w:szCs w:val="24"/>
        </w:rPr>
      </w:pPr>
      <w:r>
        <w:rPr>
          <w:rFonts w:hint="eastAsia" w:ascii="宋体" w:hAnsi="宋体" w:cs="宋体"/>
          <w:szCs w:val="24"/>
        </w:rPr>
        <w:t xml:space="preserve">④ </w:t>
      </w:r>
      <w:r>
        <w:rPr>
          <w:szCs w:val="24"/>
        </w:rPr>
        <w:t>在离子化合物中一般既含金属元素又含有非金属元素（铵盐除外）；共价化合物一般只含有非金属元素，但个别含有金属元素，如AlCl</w:t>
      </w:r>
      <w:r>
        <w:rPr>
          <w:szCs w:val="24"/>
          <w:vertAlign w:val="subscript"/>
        </w:rPr>
        <w:t>3</w:t>
      </w:r>
      <w:r>
        <w:rPr>
          <w:szCs w:val="24"/>
        </w:rPr>
        <w:t>也是共价化合物；只含有非金属元素的化合物不一定是共价化合物，如铵盐。</w:t>
      </w:r>
    </w:p>
    <w:p w14:paraId="61CDE5E5">
      <w:pPr>
        <w:spacing w:line="360" w:lineRule="auto"/>
        <w:rPr>
          <w:szCs w:val="24"/>
        </w:rPr>
      </w:pPr>
      <w:r>
        <w:rPr>
          <w:rFonts w:hint="eastAsia" w:ascii="宋体" w:hAnsi="宋体" w:cs="宋体"/>
          <w:szCs w:val="24"/>
        </w:rPr>
        <w:t xml:space="preserve">⑤ </w:t>
      </w:r>
      <w:r>
        <w:rPr>
          <w:szCs w:val="24"/>
        </w:rPr>
        <w:t>非金属单质只有共价键，稀有气体分子中无化学键。</w:t>
      </w:r>
    </w:p>
    <w:p w14:paraId="1A64A1A2">
      <w:pPr>
        <w:pStyle w:val="2"/>
        <w:tabs>
          <w:tab w:val="left" w:pos="4620"/>
        </w:tabs>
        <w:snapToGrid w:val="0"/>
        <w:spacing w:line="360" w:lineRule="auto"/>
        <w:rPr>
          <w:rFonts w:ascii="Times New Roman" w:hAnsi="Times New Roman" w:cs="Times New Roman"/>
        </w:rPr>
      </w:pPr>
      <w:r>
        <w:rPr>
          <w:rFonts w:ascii="Times New Roman" w:hAnsi="Times New Roman" w:cs="Times New Roman"/>
          <w:b/>
        </w:rPr>
        <w:t>例</w:t>
      </w:r>
      <w:r>
        <w:rPr>
          <w:rFonts w:hint="eastAsia" w:ascii="Times New Roman" w:hAnsi="Times New Roman" w:cs="Times New Roman"/>
          <w:b/>
        </w:rPr>
        <w:t>8</w:t>
      </w:r>
      <w:r>
        <w:rPr>
          <w:rFonts w:hint="eastAsia" w:ascii="Times New Roman" w:hAnsi="Times New Roman" w:cs="Times New Roman"/>
          <w:b/>
          <w:lang w:val="en-US" w:eastAsia="zh-CN"/>
        </w:rPr>
        <w:t xml:space="preserve"> </w:t>
      </w:r>
      <w:r>
        <w:rPr>
          <w:rFonts w:ascii="Times New Roman" w:hAnsi="Times New Roman" w:cs="Times New Roman"/>
        </w:rPr>
        <w:t>下列关于化学键的说法正确的是(　　)</w:t>
      </w:r>
    </w:p>
    <w:p w14:paraId="29955324">
      <w:pPr>
        <w:pStyle w:val="2"/>
        <w:tabs>
          <w:tab w:val="left" w:pos="4620"/>
        </w:tabs>
        <w:snapToGrid w:val="0"/>
        <w:spacing w:line="360" w:lineRule="auto"/>
        <w:rPr>
          <w:rFonts w:ascii="Times New Roman" w:hAnsi="Times New Roman" w:cs="Times New Roman"/>
        </w:rPr>
      </w:pPr>
      <w:r>
        <w:rPr>
          <w:rFonts w:hint="eastAsia" w:hAnsi="宋体" w:cs="宋体"/>
        </w:rPr>
        <w:t>①</w:t>
      </w:r>
      <w:r>
        <w:rPr>
          <w:rFonts w:ascii="Times New Roman" w:hAnsi="Times New Roman" w:cs="Times New Roman"/>
        </w:rPr>
        <w:t>含有金属元素的化合物一定是离子化合物　</w:t>
      </w:r>
      <w:r>
        <w:rPr>
          <w:rFonts w:hint="eastAsia" w:hAnsi="宋体" w:cs="宋体"/>
        </w:rPr>
        <w:t>②</w:t>
      </w:r>
      <w:r>
        <w:rPr>
          <w:rFonts w:ascii="Times New Roman" w:hAnsi="Times New Roman" w:cs="Times New Roman"/>
        </w:rPr>
        <w:t>第IA族和第ⅦA族原子化合时，一定生成离子键　</w:t>
      </w:r>
      <w:r>
        <w:rPr>
          <w:rFonts w:hint="eastAsia" w:hAnsi="宋体" w:cs="宋体"/>
        </w:rPr>
        <w:t>③</w:t>
      </w:r>
      <w:r>
        <w:rPr>
          <w:rFonts w:ascii="Times New Roman" w:hAnsi="Times New Roman" w:cs="Times New Roman"/>
        </w:rPr>
        <w:t>由非金属元素形成的化合物一定不是离子化合物　</w:t>
      </w:r>
      <w:r>
        <w:rPr>
          <w:rFonts w:hint="eastAsia" w:hAnsi="宋体" w:cs="宋体"/>
        </w:rPr>
        <w:t>④</w:t>
      </w:r>
      <w:r>
        <w:rPr>
          <w:rFonts w:ascii="Times New Roman" w:hAnsi="Times New Roman" w:cs="Times New Roman"/>
        </w:rPr>
        <w:t>活泼金属与非金属化合时，能形成离子键　</w:t>
      </w:r>
      <w:r>
        <w:rPr>
          <w:rFonts w:hint="eastAsia" w:hAnsi="宋体" w:cs="宋体"/>
        </w:rPr>
        <w:t>⑤</w:t>
      </w:r>
      <w:r>
        <w:rPr>
          <w:rFonts w:ascii="Times New Roman" w:hAnsi="Times New Roman" w:cs="Times New Roman"/>
        </w:rPr>
        <w:t>离子键就是阴、阳离子间的相互引力　</w:t>
      </w:r>
      <w:r>
        <w:rPr>
          <w:rFonts w:hint="eastAsia" w:hAnsi="宋体" w:cs="宋体"/>
        </w:rPr>
        <w:t>⑥</w:t>
      </w:r>
      <w:r>
        <w:rPr>
          <w:rFonts w:ascii="Times New Roman" w:hAnsi="Times New Roman" w:cs="Times New Roman"/>
        </w:rPr>
        <w:t>含有离子键的化合物一定是离子化合物</w:t>
      </w:r>
    </w:p>
    <w:p w14:paraId="21B00FF2">
      <w:pPr>
        <w:pStyle w:val="2"/>
        <w:tabs>
          <w:tab w:val="left" w:pos="4620"/>
        </w:tabs>
        <w:snapToGrid w:val="0"/>
        <w:spacing w:line="360" w:lineRule="auto"/>
        <w:rPr>
          <w:rFonts w:ascii="Times New Roman" w:hAnsi="Times New Roman" w:cs="Times New Roman"/>
        </w:rPr>
      </w:pPr>
      <w:r>
        <w:rPr>
          <w:rFonts w:hint="eastAsia" w:hAnsi="宋体" w:cs="宋体"/>
        </w:rPr>
        <w:t>⑦</w:t>
      </w:r>
      <w:r>
        <w:rPr>
          <w:rFonts w:ascii="Times New Roman" w:hAnsi="Times New Roman" w:cs="Times New Roman"/>
        </w:rPr>
        <w:t>离子化合物中可能同时含有离子键和共价键</w:t>
      </w:r>
    </w:p>
    <w:p w14:paraId="6AD80E92">
      <w:pPr>
        <w:pStyle w:val="2"/>
        <w:tabs>
          <w:tab w:val="left" w:pos="4620"/>
        </w:tabs>
        <w:snapToGrid w:val="0"/>
        <w:spacing w:line="360" w:lineRule="auto"/>
        <w:rPr>
          <w:rFonts w:ascii="Times New Roman" w:hAnsi="Times New Roman" w:cs="Times New Roman"/>
        </w:rPr>
      </w:pPr>
      <w:r>
        <w:rPr>
          <w:rFonts w:ascii="Times New Roman" w:hAnsi="Times New Roman" w:cs="Times New Roman"/>
        </w:rPr>
        <w:t>A．</w:t>
      </w:r>
      <w:r>
        <w:rPr>
          <w:rFonts w:hint="eastAsia" w:hAnsi="宋体" w:cs="宋体"/>
        </w:rPr>
        <w:t>①②⑤</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B．</w:t>
      </w:r>
      <w:r>
        <w:rPr>
          <w:rFonts w:hint="eastAsia" w:hAnsi="宋体" w:cs="宋体"/>
        </w:rPr>
        <w:t>④⑥⑦</w:t>
      </w:r>
    </w:p>
    <w:p w14:paraId="5E101251">
      <w:pPr>
        <w:pStyle w:val="2"/>
        <w:tabs>
          <w:tab w:val="left" w:pos="4620"/>
        </w:tabs>
        <w:snapToGrid w:val="0"/>
        <w:spacing w:line="360" w:lineRule="auto"/>
        <w:rPr>
          <w:rFonts w:ascii="Times New Roman" w:hAnsi="Times New Roman" w:cs="Times New Roman"/>
        </w:rPr>
      </w:pPr>
      <w:r>
        <w:rPr>
          <w:rFonts w:ascii="Times New Roman" w:hAnsi="Times New Roman" w:cs="Times New Roman"/>
        </w:rPr>
        <w:t>C．</w:t>
      </w:r>
      <w:r>
        <w:rPr>
          <w:rFonts w:hint="eastAsia" w:hAnsi="宋体" w:cs="宋体"/>
        </w:rPr>
        <w:t>①④③</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D．</w:t>
      </w:r>
      <w:r>
        <w:rPr>
          <w:rFonts w:hint="eastAsia" w:hAnsi="宋体" w:cs="宋体"/>
        </w:rPr>
        <w:t>②③⑤</w:t>
      </w:r>
    </w:p>
    <w:p w14:paraId="5DDA2419">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答案</w:t>
      </w:r>
      <w:r>
        <w:rPr>
          <w:rFonts w:hint="eastAsia" w:ascii="Times New Roman" w:hAnsi="Times New Roman" w:cs="Times New Roman"/>
          <w:color w:val="FF0000"/>
        </w:rPr>
        <w:t>】</w:t>
      </w:r>
      <w:r>
        <w:rPr>
          <w:rFonts w:ascii="Times New Roman" w:hAnsi="Times New Roman" w:cs="Times New Roman"/>
          <w:color w:val="FF0000"/>
        </w:rPr>
        <w:t>B</w:t>
      </w:r>
    </w:p>
    <w:p w14:paraId="733A17F2">
      <w:pPr>
        <w:pStyle w:val="2"/>
        <w:tabs>
          <w:tab w:val="left" w:pos="4620"/>
        </w:tabs>
        <w:snapToGrid w:val="0"/>
        <w:spacing w:line="360" w:lineRule="auto"/>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解析</w:t>
      </w:r>
      <w:r>
        <w:rPr>
          <w:rFonts w:hint="eastAsia" w:ascii="Times New Roman" w:hAnsi="Times New Roman" w:cs="Times New Roman"/>
          <w:color w:val="FF0000"/>
        </w:rPr>
        <w:t>】</w:t>
      </w:r>
      <w:r>
        <w:rPr>
          <w:rFonts w:ascii="Times New Roman" w:hAnsi="Times New Roman" w:cs="Times New Roman"/>
          <w:color w:val="FF0000"/>
        </w:rPr>
        <w:t>AlCl</w:t>
      </w:r>
      <w:r>
        <w:rPr>
          <w:rFonts w:ascii="Times New Roman" w:hAnsi="Times New Roman" w:cs="Times New Roman"/>
          <w:color w:val="FF0000"/>
          <w:vertAlign w:val="subscript"/>
        </w:rPr>
        <w:t>3</w:t>
      </w:r>
      <w:r>
        <w:rPr>
          <w:rFonts w:ascii="Times New Roman" w:hAnsi="Times New Roman" w:cs="Times New Roman"/>
          <w:color w:val="FF0000"/>
        </w:rPr>
        <w:t>是共价化合物，故</w:t>
      </w:r>
      <w:r>
        <w:rPr>
          <w:rFonts w:hint="eastAsia" w:hAnsi="宋体" w:cs="宋体"/>
          <w:color w:val="FF0000"/>
        </w:rPr>
        <w:t>①</w:t>
      </w:r>
      <w:r>
        <w:rPr>
          <w:rFonts w:ascii="Times New Roman" w:hAnsi="Times New Roman" w:cs="Times New Roman"/>
          <w:color w:val="FF0000"/>
        </w:rPr>
        <w:t>错误；第ⅠA族的H和第ⅦA族原子化合时，形成的是共价键，</w:t>
      </w:r>
      <w:r>
        <w:rPr>
          <w:rFonts w:hint="eastAsia" w:hAnsi="宋体" w:cs="宋体"/>
          <w:color w:val="FF0000"/>
        </w:rPr>
        <w:t>②</w:t>
      </w:r>
      <w:r>
        <w:rPr>
          <w:rFonts w:ascii="Times New Roman" w:hAnsi="Times New Roman" w:cs="Times New Roman"/>
          <w:color w:val="FF0000"/>
        </w:rPr>
        <w:t>错误；氯化铵全部是由非金属元素组成，但是它是离子化合物，</w:t>
      </w:r>
      <w:r>
        <w:rPr>
          <w:rFonts w:hint="eastAsia" w:hAnsi="宋体" w:cs="宋体"/>
          <w:color w:val="FF0000"/>
        </w:rPr>
        <w:t>③</w:t>
      </w:r>
      <w:r>
        <w:rPr>
          <w:rFonts w:ascii="Times New Roman" w:hAnsi="Times New Roman" w:cs="Times New Roman"/>
          <w:color w:val="FF0000"/>
        </w:rPr>
        <w:t>错误；离子键就是阴、阳离子间的相互作用，包括引力和斥力，</w:t>
      </w:r>
      <w:r>
        <w:rPr>
          <w:rFonts w:hint="eastAsia" w:hAnsi="宋体" w:cs="宋体"/>
          <w:color w:val="FF0000"/>
        </w:rPr>
        <w:t>⑤</w:t>
      </w:r>
      <w:r>
        <w:rPr>
          <w:rFonts w:ascii="Times New Roman" w:hAnsi="Times New Roman" w:cs="Times New Roman"/>
          <w:color w:val="FF0000"/>
        </w:rPr>
        <w:t>错误。</w:t>
      </w:r>
    </w:p>
    <w:p w14:paraId="10125CD1">
      <w:pPr>
        <w:pStyle w:val="2"/>
        <w:tabs>
          <w:tab w:val="left" w:pos="4620"/>
        </w:tabs>
        <w:snapToGrid w:val="0"/>
        <w:spacing w:line="360" w:lineRule="auto"/>
        <w:rPr>
          <w:b/>
        </w:rPr>
      </w:pPr>
      <w:r>
        <w:rPr>
          <w:rFonts w:hint="eastAsia"/>
          <w:b/>
        </w:rPr>
        <w:t>课</w:t>
      </w:r>
      <w:r>
        <w:rPr>
          <w:b/>
        </w:rPr>
        <w:t>后练习</w:t>
      </w:r>
      <w:r>
        <w:rPr>
          <w:rFonts w:hint="eastAsia"/>
          <w:b/>
        </w:rPr>
        <w:t>：</w:t>
      </w:r>
    </w:p>
    <w:p w14:paraId="1D38AF58">
      <w:pPr>
        <w:pStyle w:val="2"/>
        <w:tabs>
          <w:tab w:val="left" w:pos="4620"/>
        </w:tabs>
        <w:snapToGrid w:val="0"/>
        <w:spacing w:line="360" w:lineRule="auto"/>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X元素的一个原子失去两个电子转移到Y元素的两个原子中去，形成Z，下列说法中不正确的是(　　)</w:t>
      </w:r>
    </w:p>
    <w:p w14:paraId="5D3504D5">
      <w:pPr>
        <w:pStyle w:val="2"/>
        <w:tabs>
          <w:tab w:val="left" w:pos="4620"/>
        </w:tabs>
        <w:snapToGrid w:val="0"/>
        <w:spacing w:line="360" w:lineRule="auto"/>
        <w:rPr>
          <w:rFonts w:ascii="Times New Roman" w:hAnsi="Times New Roman" w:cs="Times New Roman"/>
        </w:rPr>
      </w:pPr>
      <w:r>
        <w:rPr>
          <w:rFonts w:ascii="Times New Roman" w:hAnsi="Times New Roman" w:cs="Times New Roman"/>
        </w:rPr>
        <w:t>A．Z可以电离</w:t>
      </w:r>
    </w:p>
    <w:p w14:paraId="7339CD5F">
      <w:pPr>
        <w:pStyle w:val="2"/>
        <w:tabs>
          <w:tab w:val="left" w:pos="4620"/>
        </w:tabs>
        <w:snapToGrid w:val="0"/>
        <w:spacing w:line="360" w:lineRule="auto"/>
        <w:rPr>
          <w:rFonts w:ascii="Times New Roman" w:hAnsi="Times New Roman" w:cs="Times New Roman"/>
        </w:rPr>
      </w:pPr>
      <w:r>
        <w:rPr>
          <w:rFonts w:ascii="Times New Roman" w:hAnsi="Times New Roman" w:cs="Times New Roman"/>
        </w:rPr>
        <w:t>B．Z可以表示为XY</w:t>
      </w:r>
      <w:r>
        <w:rPr>
          <w:rFonts w:ascii="Times New Roman" w:hAnsi="Times New Roman" w:cs="Times New Roman"/>
          <w:vertAlign w:val="subscript"/>
        </w:rPr>
        <w:t>2</w:t>
      </w:r>
    </w:p>
    <w:p w14:paraId="1B96A9A8">
      <w:pPr>
        <w:pStyle w:val="2"/>
        <w:tabs>
          <w:tab w:val="left" w:pos="4620"/>
        </w:tabs>
        <w:snapToGrid w:val="0"/>
        <w:spacing w:line="360" w:lineRule="auto"/>
        <w:rPr>
          <w:rFonts w:ascii="Times New Roman" w:hAnsi="Times New Roman" w:cs="Times New Roman"/>
        </w:rPr>
      </w:pPr>
      <w:r>
        <w:rPr>
          <w:rFonts w:ascii="Times New Roman" w:hAnsi="Times New Roman" w:cs="Times New Roman"/>
        </w:rPr>
        <w:t>C．X形成＋2价阳离子</w:t>
      </w:r>
    </w:p>
    <w:p w14:paraId="2E5490FB">
      <w:pPr>
        <w:pStyle w:val="2"/>
        <w:tabs>
          <w:tab w:val="left" w:pos="4620"/>
        </w:tabs>
        <w:snapToGrid w:val="0"/>
        <w:spacing w:line="360" w:lineRule="auto"/>
        <w:rPr>
          <w:rFonts w:ascii="Times New Roman" w:hAnsi="Times New Roman" w:cs="Times New Roman"/>
        </w:rPr>
      </w:pPr>
      <w:r>
        <w:rPr>
          <w:rFonts w:ascii="Times New Roman" w:hAnsi="Times New Roman" w:cs="Times New Roman"/>
        </w:rPr>
        <w:t>D．Z的电子式为</w:t>
      </w:r>
      <w:r>
        <w:rPr>
          <w:rFonts w:ascii="Times New Roman" w:hAnsi="Times New Roman" w:cs="Times New Roman"/>
        </w:rPr>
        <w:drawing>
          <wp:inline distT="0" distB="0" distL="114300" distR="114300">
            <wp:extent cx="1144270" cy="462280"/>
            <wp:effectExtent l="0" t="0" r="8255" b="4445"/>
            <wp:docPr id="16" name="图片 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2" descr="学科网 版权所有"/>
                    <pic:cNvPicPr>
                      <a:picLocks noChangeAspect="1"/>
                    </pic:cNvPicPr>
                  </pic:nvPicPr>
                  <pic:blipFill>
                    <a:blip r:embed="rId49"/>
                    <a:stretch>
                      <a:fillRect/>
                    </a:stretch>
                  </pic:blipFill>
                  <pic:spPr>
                    <a:xfrm>
                      <a:off x="0" y="0"/>
                      <a:ext cx="1144270" cy="462280"/>
                    </a:xfrm>
                    <a:prstGeom prst="rect">
                      <a:avLst/>
                    </a:prstGeom>
                    <a:noFill/>
                    <a:ln>
                      <a:noFill/>
                    </a:ln>
                  </pic:spPr>
                </pic:pic>
              </a:graphicData>
            </a:graphic>
          </wp:inline>
        </w:drawing>
      </w:r>
    </w:p>
    <w:p w14:paraId="761735BA">
      <w:pPr>
        <w:pStyle w:val="2"/>
        <w:tabs>
          <w:tab w:val="left" w:pos="4620"/>
        </w:tabs>
        <w:snapToGrid w:val="0"/>
        <w:spacing w:line="360" w:lineRule="auto"/>
        <w:rPr>
          <w:rFonts w:ascii="Times New Roman" w:hAnsi="Times New Roman" w:cs="Times New Roman"/>
          <w:color w:val="FF0000"/>
        </w:rPr>
      </w:pPr>
      <w:r>
        <w:rPr>
          <w:rFonts w:ascii="Times New Roman" w:hAnsi="Times New Roman" w:cs="Times New Roman"/>
          <w:color w:val="FF0000"/>
        </w:rPr>
        <w:t>【答案】D</w:t>
      </w:r>
    </w:p>
    <w:p w14:paraId="7F3824FA">
      <w:pPr>
        <w:pStyle w:val="2"/>
        <w:tabs>
          <w:tab w:val="left" w:pos="4620"/>
        </w:tabs>
        <w:snapToGrid w:val="0"/>
        <w:spacing w:line="360" w:lineRule="auto"/>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下列分子中所有原子都满足最外层为8电子结构的是(　　)</w:t>
      </w:r>
    </w:p>
    <w:p w14:paraId="72D6295A">
      <w:pPr>
        <w:pStyle w:val="2"/>
        <w:tabs>
          <w:tab w:val="left" w:pos="4620"/>
        </w:tabs>
        <w:snapToGrid w:val="0"/>
        <w:spacing w:line="360" w:lineRule="auto"/>
        <w:rPr>
          <w:rFonts w:ascii="Times New Roman" w:hAnsi="Times New Roman" w:cs="Times New Roman"/>
        </w:rPr>
      </w:pPr>
      <w:r>
        <w:rPr>
          <w:rFonts w:ascii="Times New Roman" w:hAnsi="Times New Roman" w:cs="Times New Roman"/>
        </w:rPr>
        <w:t>A．CCl</w:t>
      </w:r>
      <w:r>
        <w:rPr>
          <w:rFonts w:ascii="Times New Roman" w:hAnsi="Times New Roman" w:cs="Times New Roman"/>
          <w:vertAlign w:val="subscript"/>
        </w:rPr>
        <w:t>4</w:t>
      </w:r>
      <w:r>
        <w:rPr>
          <w:rFonts w:ascii="Times New Roman" w:hAnsi="Times New Roman" w:cs="Times New Roman"/>
        </w:rPr>
        <w:t>　　B．NO</w:t>
      </w:r>
      <w:r>
        <w:rPr>
          <w:rFonts w:ascii="Times New Roman" w:hAnsi="Times New Roman" w:cs="Times New Roman"/>
          <w:vertAlign w:val="subscript"/>
        </w:rPr>
        <w:t>2</w:t>
      </w:r>
      <w:r>
        <w:rPr>
          <w:rFonts w:hint="eastAsia" w:ascii="Times New Roman" w:hAnsi="Times New Roman" w:cs="Times New Roman"/>
          <w:vertAlign w:val="subscript"/>
          <w:lang w:val="en-US" w:eastAsia="zh-CN"/>
        </w:rPr>
        <w:t xml:space="preserve">      </w:t>
      </w:r>
      <w:r>
        <w:rPr>
          <w:rFonts w:ascii="Times New Roman" w:hAnsi="Times New Roman" w:cs="Times New Roman"/>
        </w:rPr>
        <w:t>C．PCl</w:t>
      </w:r>
      <w:r>
        <w:rPr>
          <w:rFonts w:ascii="Times New Roman" w:hAnsi="Times New Roman" w:cs="Times New Roman"/>
          <w:vertAlign w:val="subscript"/>
        </w:rPr>
        <w:t>5</w:t>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D．NH</w:t>
      </w:r>
      <w:r>
        <w:rPr>
          <w:rFonts w:ascii="Times New Roman" w:hAnsi="Times New Roman" w:cs="Times New Roman"/>
          <w:vertAlign w:val="subscript"/>
        </w:rPr>
        <w:t>3</w:t>
      </w:r>
    </w:p>
    <w:p w14:paraId="492E7F20">
      <w:pPr>
        <w:pStyle w:val="2"/>
        <w:tabs>
          <w:tab w:val="left" w:pos="4620"/>
        </w:tabs>
        <w:snapToGrid w:val="0"/>
        <w:spacing w:line="360" w:lineRule="auto"/>
        <w:rPr>
          <w:rFonts w:ascii="Times New Roman" w:hAnsi="Times New Roman" w:cs="Times New Roman"/>
          <w:color w:val="FF0000"/>
        </w:rPr>
      </w:pPr>
      <w:r>
        <w:rPr>
          <w:rFonts w:ascii="Times New Roman" w:hAnsi="Times New Roman" w:cs="Times New Roman"/>
          <w:color w:val="FF0000"/>
        </w:rPr>
        <w:t>【答案】A</w:t>
      </w:r>
    </w:p>
    <w:p w14:paraId="71B771C6">
      <w:pPr>
        <w:pStyle w:val="2"/>
        <w:tabs>
          <w:tab w:val="left" w:pos="4620"/>
        </w:tabs>
        <w:snapToGrid w:val="0"/>
        <w:spacing w:line="360" w:lineRule="auto"/>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初中我们知道有新物质生成的反应属于化学反应，但从化学键的观点看化学反应的实质是“旧键的断裂、新键的形成”，据此你认为下列变化不属于化学反应的是(　　)</w:t>
      </w:r>
    </w:p>
    <w:p w14:paraId="6B65F57D">
      <w:pPr>
        <w:pStyle w:val="2"/>
        <w:tabs>
          <w:tab w:val="left" w:pos="4620"/>
        </w:tabs>
        <w:snapToGrid w:val="0"/>
        <w:spacing w:line="360" w:lineRule="auto"/>
        <w:rPr>
          <w:rFonts w:ascii="Times New Roman" w:hAnsi="Times New Roman" w:cs="Times New Roman"/>
        </w:rPr>
      </w:pPr>
      <w:r>
        <w:rPr>
          <w:rFonts w:ascii="Times New Roman" w:hAnsi="Times New Roman" w:cs="Times New Roman"/>
        </w:rPr>
        <w:t xml:space="preserve">A．蔗糖溶于水      </w:t>
      </w:r>
      <w:r>
        <w:rPr>
          <w:rFonts w:ascii="Times New Roman" w:hAnsi="Times New Roman" w:cs="Times New Roman"/>
        </w:rPr>
        <w:tab/>
      </w:r>
      <w:r>
        <w:rPr>
          <w:rFonts w:ascii="Times New Roman" w:hAnsi="Times New Roman" w:cs="Times New Roman"/>
        </w:rPr>
        <w:t>B．金刚石变成石墨</w:t>
      </w:r>
    </w:p>
    <w:p w14:paraId="62EA3F28">
      <w:pPr>
        <w:pStyle w:val="2"/>
        <w:tabs>
          <w:tab w:val="left" w:pos="4620"/>
        </w:tabs>
        <w:snapToGrid w:val="0"/>
        <w:spacing w:line="360" w:lineRule="auto"/>
        <w:rPr>
          <w:rFonts w:ascii="Times New Roman" w:hAnsi="Times New Roman" w:cs="Times New Roman"/>
        </w:rPr>
      </w:pPr>
      <w:r>
        <w:rPr>
          <w:rFonts w:ascii="Times New Roman" w:hAnsi="Times New Roman" w:cs="Times New Roman"/>
        </w:rPr>
        <w:t>C．NaC</w:t>
      </w:r>
      <w:r>
        <w:rPr>
          <w:rFonts w:ascii="Times New Roman" w:hAnsi="Times New Roman" w:cs="Times New Roman"/>
        </w:rPr>
        <w:drawing>
          <wp:inline distT="0" distB="0" distL="114300" distR="114300">
            <wp:extent cx="18415" cy="21590"/>
            <wp:effectExtent l="0" t="0" r="635" b="6985"/>
            <wp:docPr id="21" name="图片 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4" descr="学科网 版权所有"/>
                    <pic:cNvPicPr>
                      <a:picLocks noChangeAspect="1"/>
                    </pic:cNvPicPr>
                  </pic:nvPicPr>
                  <pic:blipFill>
                    <a:blip r:embed="rId43"/>
                    <a:stretch>
                      <a:fillRect/>
                    </a:stretch>
                  </pic:blipFill>
                  <pic:spPr>
                    <a:xfrm>
                      <a:off x="0" y="0"/>
                      <a:ext cx="18415" cy="21590"/>
                    </a:xfrm>
                    <a:prstGeom prst="rect">
                      <a:avLst/>
                    </a:prstGeom>
                    <a:noFill/>
                    <a:ln>
                      <a:noFill/>
                    </a:ln>
                  </pic:spPr>
                </pic:pic>
              </a:graphicData>
            </a:graphic>
          </wp:inline>
        </w:drawing>
      </w:r>
      <w:r>
        <w:rPr>
          <w:rFonts w:ascii="Times New Roman" w:hAnsi="Times New Roman" w:cs="Times New Roman"/>
        </w:rPr>
        <w:t xml:space="preserve">l熔化      </w:t>
      </w:r>
      <w:r>
        <w:rPr>
          <w:rFonts w:ascii="Times New Roman" w:hAnsi="Times New Roman" w:cs="Times New Roman"/>
        </w:rPr>
        <w:tab/>
      </w:r>
      <w:r>
        <w:rPr>
          <w:rFonts w:ascii="Times New Roman" w:hAnsi="Times New Roman" w:cs="Times New Roman"/>
        </w:rPr>
        <w:t>D．P</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5</w:t>
      </w:r>
      <w:r>
        <w:rPr>
          <w:rFonts w:ascii="Times New Roman" w:hAnsi="Times New Roman" w:cs="Times New Roman"/>
        </w:rPr>
        <w:t>吸水</w:t>
      </w:r>
    </w:p>
    <w:p w14:paraId="328C06C8">
      <w:pPr>
        <w:pStyle w:val="2"/>
        <w:tabs>
          <w:tab w:val="left" w:pos="4620"/>
        </w:tabs>
        <w:snapToGrid w:val="0"/>
        <w:spacing w:line="360" w:lineRule="auto"/>
        <w:rPr>
          <w:rFonts w:ascii="Times New Roman" w:hAnsi="Times New Roman" w:cs="Times New Roman"/>
          <w:color w:val="FF0000"/>
        </w:rPr>
      </w:pPr>
      <w:r>
        <w:rPr>
          <w:rFonts w:ascii="Times New Roman" w:hAnsi="Times New Roman" w:cs="Times New Roman"/>
          <w:color w:val="FF0000"/>
        </w:rPr>
        <w:t>【答案】AC</w:t>
      </w:r>
    </w:p>
    <w:p w14:paraId="36277E9C">
      <w:pPr>
        <w:pStyle w:val="2"/>
        <w:tabs>
          <w:tab w:val="left" w:pos="4620"/>
        </w:tabs>
        <w:snapToGrid w:val="0"/>
        <w:spacing w:line="360" w:lineRule="auto"/>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固体A的化学式为NH</w:t>
      </w:r>
      <w:r>
        <w:rPr>
          <w:rFonts w:ascii="Times New Roman" w:hAnsi="Times New Roman" w:cs="Times New Roman"/>
          <w:vertAlign w:val="subscript"/>
        </w:rPr>
        <w:t>5</w:t>
      </w:r>
      <w:r>
        <w:rPr>
          <w:rFonts w:ascii="Times New Roman" w:hAnsi="Times New Roman" w:cs="Times New Roman"/>
        </w:rPr>
        <w:t>，它的所有原子的最外层都符合相应的稀有气体原子的最外层电子层结构，则下列有关说法中，不正确的是(　　)</w:t>
      </w:r>
    </w:p>
    <w:p w14:paraId="18D70DBD">
      <w:pPr>
        <w:pStyle w:val="2"/>
        <w:tabs>
          <w:tab w:val="left" w:pos="4620"/>
        </w:tabs>
        <w:snapToGrid w:val="0"/>
        <w:spacing w:line="360" w:lineRule="auto"/>
        <w:rPr>
          <w:rFonts w:ascii="Times New Roman" w:hAnsi="Times New Roman" w:cs="Times New Roman"/>
        </w:rPr>
      </w:pPr>
      <w:r>
        <w:rPr>
          <w:rFonts w:ascii="Times New Roman" w:hAnsi="Times New Roman" w:cs="Times New Roman"/>
        </w:rPr>
        <w:t>A．1 mol NH</w:t>
      </w:r>
      <w:r>
        <w:rPr>
          <w:rFonts w:ascii="Times New Roman" w:hAnsi="Times New Roman" w:cs="Times New Roman"/>
          <w:vertAlign w:val="subscript"/>
        </w:rPr>
        <w:t>5</w:t>
      </w:r>
      <w:r>
        <w:rPr>
          <w:rFonts w:ascii="Times New Roman" w:hAnsi="Times New Roman" w:cs="Times New Roman"/>
        </w:rPr>
        <w:t>中含有5</w:t>
      </w:r>
      <w:r>
        <w:rPr>
          <w:rFonts w:ascii="Times New Roman" w:hAnsi="Times New Roman" w:cs="Times New Roman"/>
          <w:i/>
        </w:rPr>
        <w:t>N</w:t>
      </w:r>
      <w:r>
        <w:rPr>
          <w:rFonts w:ascii="Times New Roman" w:hAnsi="Times New Roman" w:cs="Times New Roman"/>
          <w:vertAlign w:val="subscript"/>
        </w:rPr>
        <w:t>A</w:t>
      </w:r>
      <w:r>
        <w:rPr>
          <w:rFonts w:ascii="Times New Roman" w:hAnsi="Times New Roman" w:cs="Times New Roman"/>
        </w:rPr>
        <w:t>个N—H键(</w:t>
      </w:r>
      <w:r>
        <w:rPr>
          <w:rFonts w:ascii="Times New Roman" w:hAnsi="Times New Roman" w:cs="Times New Roman"/>
          <w:i/>
        </w:rPr>
        <w:t>N</w:t>
      </w:r>
      <w:r>
        <w:rPr>
          <w:rFonts w:ascii="Times New Roman" w:hAnsi="Times New Roman" w:cs="Times New Roman"/>
          <w:vertAlign w:val="subscript"/>
        </w:rPr>
        <w:t>A</w:t>
      </w:r>
      <w:r>
        <w:rPr>
          <w:rFonts w:ascii="Times New Roman" w:hAnsi="Times New Roman" w:cs="Times New Roman"/>
        </w:rPr>
        <w:t>表示阿伏加德罗常数)</w:t>
      </w:r>
    </w:p>
    <w:p w14:paraId="34936D15">
      <w:pPr>
        <w:pStyle w:val="2"/>
        <w:tabs>
          <w:tab w:val="left" w:pos="4620"/>
        </w:tabs>
        <w:snapToGrid w:val="0"/>
        <w:spacing w:line="360" w:lineRule="auto"/>
        <w:rPr>
          <w:rFonts w:ascii="Times New Roman" w:hAnsi="Times New Roman" w:cs="Times New Roman"/>
        </w:rPr>
      </w:pPr>
      <w:r>
        <w:rPr>
          <w:rFonts w:ascii="Times New Roman" w:hAnsi="Times New Roman" w:cs="Times New Roman"/>
        </w:rPr>
        <w:t>B．NH</w:t>
      </w:r>
      <w:r>
        <w:rPr>
          <w:rFonts w:ascii="Times New Roman" w:hAnsi="Times New Roman" w:cs="Times New Roman"/>
          <w:vertAlign w:val="subscript"/>
        </w:rPr>
        <w:t>5</w:t>
      </w:r>
      <w:r>
        <w:rPr>
          <w:rFonts w:ascii="Times New Roman" w:hAnsi="Times New Roman" w:cs="Times New Roman"/>
        </w:rPr>
        <w:t>中既有共价键又有离子键，NH</w:t>
      </w:r>
      <w:r>
        <w:rPr>
          <w:rFonts w:ascii="Times New Roman" w:hAnsi="Times New Roman" w:cs="Times New Roman"/>
          <w:vertAlign w:val="subscript"/>
        </w:rPr>
        <w:t>5</w:t>
      </w:r>
      <w:r>
        <w:rPr>
          <w:rFonts w:ascii="Times New Roman" w:hAnsi="Times New Roman" w:cs="Times New Roman"/>
        </w:rPr>
        <w:t>是离子化合物</w:t>
      </w:r>
    </w:p>
    <w:p w14:paraId="723D30A7">
      <w:pPr>
        <w:pStyle w:val="2"/>
        <w:tabs>
          <w:tab w:val="left" w:pos="4620"/>
        </w:tabs>
        <w:snapToGrid w:val="0"/>
        <w:spacing w:line="360" w:lineRule="auto"/>
        <w:rPr>
          <w:rFonts w:ascii="Times New Roman" w:hAnsi="Times New Roman" w:cs="Times New Roman"/>
        </w:rPr>
      </w:pPr>
      <w:r>
        <w:rPr>
          <w:rFonts w:ascii="Times New Roman" w:hAnsi="Times New Roman" w:cs="Times New Roman"/>
        </w:rPr>
        <w:t>C．NH</w:t>
      </w:r>
      <w:r>
        <w:rPr>
          <w:rFonts w:ascii="Times New Roman" w:hAnsi="Times New Roman" w:cs="Times New Roman"/>
          <w:vertAlign w:val="subscript"/>
        </w:rPr>
        <w:t>5</w:t>
      </w:r>
      <w:r>
        <w:rPr>
          <w:rFonts w:ascii="Times New Roman" w:hAnsi="Times New Roman" w:cs="Times New Roman"/>
        </w:rPr>
        <w:t>的电子式为</w:t>
      </w:r>
      <w:r>
        <w:rPr>
          <w:rFonts w:ascii="Times New Roman" w:hAnsi="Times New Roman" w:cs="Times New Roman"/>
        </w:rPr>
        <w:drawing>
          <wp:inline distT="0" distB="0" distL="114300" distR="114300">
            <wp:extent cx="1943735" cy="916940"/>
            <wp:effectExtent l="0" t="0" r="8890" b="6985"/>
            <wp:docPr id="37" name="图片 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7" descr="学科网 版权所有"/>
                    <pic:cNvPicPr>
                      <a:picLocks noChangeAspect="1"/>
                    </pic:cNvPicPr>
                  </pic:nvPicPr>
                  <pic:blipFill>
                    <a:blip r:embed="rId50"/>
                    <a:stretch>
                      <a:fillRect/>
                    </a:stretch>
                  </pic:blipFill>
                  <pic:spPr>
                    <a:xfrm>
                      <a:off x="0" y="0"/>
                      <a:ext cx="1943735" cy="916940"/>
                    </a:xfrm>
                    <a:prstGeom prst="rect">
                      <a:avLst/>
                    </a:prstGeom>
                    <a:noFill/>
                    <a:ln>
                      <a:noFill/>
                    </a:ln>
                  </pic:spPr>
                </pic:pic>
              </a:graphicData>
            </a:graphic>
          </wp:inline>
        </w:drawing>
      </w:r>
    </w:p>
    <w:p w14:paraId="45C0A527">
      <w:pPr>
        <w:pStyle w:val="2"/>
        <w:tabs>
          <w:tab w:val="left" w:pos="4620"/>
        </w:tabs>
        <w:snapToGrid w:val="0"/>
        <w:spacing w:line="360" w:lineRule="auto"/>
        <w:rPr>
          <w:rFonts w:ascii="Times New Roman" w:hAnsi="Times New Roman" w:cs="Times New Roman"/>
        </w:rPr>
      </w:pPr>
      <w:r>
        <w:rPr>
          <w:rFonts w:ascii="Times New Roman" w:hAnsi="Times New Roman" w:cs="Times New Roman"/>
        </w:rPr>
        <w:t>D．它与水反应的化学方程式为NH</w:t>
      </w:r>
      <w:r>
        <w:rPr>
          <w:rFonts w:ascii="Times New Roman" w:hAnsi="Times New Roman" w:cs="Times New Roman"/>
          <w:vertAlign w:val="subscript"/>
        </w:rPr>
        <w:t>5</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spacing w:val="-16"/>
        </w:rPr>
        <w:t>==</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O＋H</w:t>
      </w:r>
      <w:r>
        <w:rPr>
          <w:rFonts w:ascii="Times New Roman" w:hAnsi="Times New Roman" w:cs="Times New Roman"/>
          <w:vertAlign w:val="subscript"/>
        </w:rPr>
        <w:t>2</w:t>
      </w:r>
      <w:r>
        <w:rPr>
          <w:rFonts w:ascii="Times New Roman" w:hAnsi="Times New Roman" w:cs="Times New Roman"/>
        </w:rPr>
        <w:t>↑</w:t>
      </w:r>
    </w:p>
    <w:p w14:paraId="1B7EBB51">
      <w:pPr>
        <w:pStyle w:val="2"/>
        <w:tabs>
          <w:tab w:val="left" w:pos="4620"/>
        </w:tabs>
        <w:snapToGrid w:val="0"/>
        <w:spacing w:line="360" w:lineRule="auto"/>
        <w:rPr>
          <w:rFonts w:ascii="Times New Roman" w:hAnsi="Times New Roman" w:cs="Times New Roman"/>
          <w:color w:val="FF0000"/>
        </w:rPr>
      </w:pPr>
      <w:r>
        <w:rPr>
          <w:rFonts w:ascii="Times New Roman" w:hAnsi="Times New Roman" w:cs="Times New Roman"/>
          <w:color w:val="FF0000"/>
        </w:rPr>
        <w:t>【答案】A</w:t>
      </w:r>
    </w:p>
    <w:p w14:paraId="75774693">
      <w:pPr>
        <w:pStyle w:val="2"/>
        <w:snapToGrid w:val="0"/>
        <w:spacing w:line="360" w:lineRule="auto"/>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w:t>
      </w:r>
      <w:r>
        <w:rPr>
          <w:rFonts w:ascii="Times New Roman" w:hAnsi="Times New Roman" w:cs="Times New Roman"/>
        </w:rPr>
        <w:t>A、B、C、D是元素周期表前三周期中的4种元素，A能与D组成AD</w:t>
      </w:r>
      <w:r>
        <w:rPr>
          <w:rFonts w:ascii="Times New Roman" w:hAnsi="Times New Roman" w:cs="Times New Roman"/>
          <w:vertAlign w:val="subscript"/>
        </w:rPr>
        <w:t>2</w:t>
      </w:r>
      <w:r>
        <w:rPr>
          <w:rFonts w:ascii="Times New Roman" w:hAnsi="Times New Roman" w:cs="Times New Roman"/>
        </w:rPr>
        <w:t>型化合物，AD</w:t>
      </w:r>
      <w:r>
        <w:rPr>
          <w:rFonts w:ascii="Times New Roman" w:hAnsi="Times New Roman" w:cs="Times New Roman"/>
          <w:vertAlign w:val="subscript"/>
        </w:rPr>
        <w:t>2</w:t>
      </w:r>
      <w:r>
        <w:rPr>
          <w:rFonts w:ascii="Times New Roman" w:hAnsi="Times New Roman" w:cs="Times New Roman"/>
        </w:rPr>
        <w:t>中核外电子总数是30，D</w:t>
      </w:r>
      <w:r>
        <w:rPr>
          <w:rFonts w:ascii="Times New Roman" w:hAnsi="Times New Roman" w:cs="Times New Roman"/>
          <w:vertAlign w:val="superscript"/>
        </w:rPr>
        <w:t>－</w:t>
      </w:r>
      <w:r>
        <w:rPr>
          <w:rFonts w:ascii="Times New Roman" w:hAnsi="Times New Roman" w:cs="Times New Roman"/>
        </w:rPr>
        <w:t>的核外电子排布与Al</w:t>
      </w:r>
      <w:r>
        <w:rPr>
          <w:rFonts w:ascii="Times New Roman" w:hAnsi="Times New Roman" w:cs="Times New Roman"/>
          <w:vertAlign w:val="superscript"/>
        </w:rPr>
        <w:t>3＋</w:t>
      </w:r>
      <w:r>
        <w:rPr>
          <w:rFonts w:ascii="Times New Roman" w:hAnsi="Times New Roman" w:cs="Times New Roman"/>
        </w:rPr>
        <w:t>相同；B和C可以形成BC型化合物，BC分子中质子总数是18，BC水溶液是一种强酸，试回答：</w:t>
      </w:r>
    </w:p>
    <w:p w14:paraId="419E3A35">
      <w:pPr>
        <w:pStyle w:val="2"/>
        <w:snapToGrid w:val="0"/>
        <w:spacing w:line="360" w:lineRule="auto"/>
        <w:rPr>
          <w:rFonts w:ascii="Times New Roman" w:hAnsi="Times New Roman" w:cs="Times New Roman"/>
        </w:rPr>
      </w:pPr>
      <w:r>
        <w:rPr>
          <w:rFonts w:ascii="Times New Roman" w:hAnsi="Times New Roman" w:cs="Times New Roman"/>
        </w:rPr>
        <w:t>(1)写出上述四种元素的名称：A__________，B__</w:t>
      </w:r>
      <w:r>
        <w:rPr>
          <w:rFonts w:ascii="Times New Roman" w:hAnsi="Times New Roman" w:cs="Times New Roman"/>
        </w:rPr>
        <w:drawing>
          <wp:inline distT="0" distB="0" distL="114300" distR="114300">
            <wp:extent cx="17780" cy="17780"/>
            <wp:effectExtent l="0" t="0" r="1270" b="1270"/>
            <wp:docPr id="22" name="图片 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8" descr="学科网 版权所有"/>
                    <pic:cNvPicPr>
                      <a:picLocks noChangeAspect="1"/>
                    </pic:cNvPicPr>
                  </pic:nvPicPr>
                  <pic:blipFill>
                    <a:blip r:embed="rId51"/>
                    <a:stretch>
                      <a:fillRect/>
                    </a:stretch>
                  </pic:blipFill>
                  <pic:spPr>
                    <a:xfrm>
                      <a:off x="0" y="0"/>
                      <a:ext cx="17780" cy="17780"/>
                    </a:xfrm>
                    <a:prstGeom prst="rect">
                      <a:avLst/>
                    </a:prstGeom>
                    <a:noFill/>
                    <a:ln>
                      <a:noFill/>
                    </a:ln>
                  </pic:spPr>
                </pic:pic>
              </a:graphicData>
            </a:graphic>
          </wp:inline>
        </w:drawing>
      </w:r>
      <w:r>
        <w:rPr>
          <w:rFonts w:ascii="Times New Roman" w:hAnsi="Times New Roman" w:cs="Times New Roman"/>
        </w:rPr>
        <w:t>________，C__________，D__________。</w:t>
      </w:r>
    </w:p>
    <w:p w14:paraId="073DBC3B">
      <w:pPr>
        <w:pStyle w:val="2"/>
        <w:snapToGrid w:val="0"/>
        <w:spacing w:line="360" w:lineRule="auto"/>
        <w:rPr>
          <w:rFonts w:ascii="Times New Roman" w:hAnsi="Times New Roman" w:cs="Times New Roman"/>
        </w:rPr>
      </w:pPr>
      <w:r>
        <w:rPr>
          <w:rFonts w:ascii="Times New Roman" w:hAnsi="Times New Roman" w:cs="Times New Roman"/>
        </w:rPr>
        <w:t>(2)用电子式表示AD</w:t>
      </w:r>
      <w:r>
        <w:rPr>
          <w:rFonts w:ascii="Times New Roman" w:hAnsi="Times New Roman" w:cs="Times New Roman"/>
          <w:vertAlign w:val="subscript"/>
        </w:rPr>
        <w:t>2</w:t>
      </w:r>
      <w:r>
        <w:rPr>
          <w:rFonts w:ascii="Times New Roman" w:hAnsi="Times New Roman" w:cs="Times New Roman"/>
        </w:rPr>
        <w:t>：_________________________________________________。</w:t>
      </w:r>
    </w:p>
    <w:p w14:paraId="21C534B4">
      <w:pPr>
        <w:pStyle w:val="2"/>
        <w:snapToGrid w:val="0"/>
        <w:spacing w:line="360" w:lineRule="auto"/>
        <w:rPr>
          <w:rFonts w:ascii="Times New Roman" w:hAnsi="Times New Roman" w:cs="Times New Roman"/>
        </w:rPr>
      </w:pPr>
      <w:r>
        <w:rPr>
          <w:rFonts w:ascii="Times New Roman" w:hAnsi="Times New Roman" w:cs="Times New Roman"/>
        </w:rPr>
        <w:t>(3)D单质与水反应的化学方程式为_______________________________。</w:t>
      </w:r>
    </w:p>
    <w:p w14:paraId="36BE0FB2">
      <w:pPr>
        <w:pStyle w:val="2"/>
        <w:snapToGrid w:val="0"/>
        <w:spacing w:line="360" w:lineRule="auto"/>
        <w:rPr>
          <w:rFonts w:ascii="Times New Roman" w:hAnsi="Times New Roman" w:cs="Times New Roman"/>
          <w:color w:val="FF0000"/>
        </w:rPr>
      </w:pPr>
      <w:r>
        <w:rPr>
          <w:rFonts w:ascii="Times New Roman" w:hAnsi="Times New Roman" w:cs="Times New Roman"/>
          <w:color w:val="FF0000"/>
        </w:rPr>
        <w:t>【答案】</w:t>
      </w:r>
      <w:r>
        <w:rPr>
          <w:rFonts w:ascii="Times New Roman" w:hAnsi="Times New Roman" w:cs="Times New Roman"/>
          <w:color w:val="FF0000"/>
        </w:rPr>
        <w:drawing>
          <wp:inline distT="0" distB="0" distL="114300" distR="114300">
            <wp:extent cx="17780" cy="21590"/>
            <wp:effectExtent l="0" t="0" r="1270" b="6985"/>
            <wp:docPr id="20" name="图片 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9" descr="学科网 版权所有"/>
                    <pic:cNvPicPr>
                      <a:picLocks noChangeAspect="1"/>
                    </pic:cNvPicPr>
                  </pic:nvPicPr>
                  <pic:blipFill>
                    <a:blip r:embed="rId51"/>
                    <a:stretch>
                      <a:fillRect/>
                    </a:stretch>
                  </pic:blipFill>
                  <pic:spPr>
                    <a:xfrm>
                      <a:off x="0" y="0"/>
                      <a:ext cx="17780" cy="21590"/>
                    </a:xfrm>
                    <a:prstGeom prst="rect">
                      <a:avLst/>
                    </a:prstGeom>
                    <a:noFill/>
                    <a:ln>
                      <a:noFill/>
                    </a:ln>
                  </pic:spPr>
                </pic:pic>
              </a:graphicData>
            </a:graphic>
          </wp:inline>
        </w:drawing>
      </w:r>
      <w:r>
        <w:rPr>
          <w:rFonts w:ascii="Times New Roman" w:hAnsi="Times New Roman" w:cs="Times New Roman"/>
          <w:color w:val="FF0000"/>
        </w:rPr>
        <w:t>(1)镁　氢　氯　氟</w:t>
      </w:r>
    </w:p>
    <w:p w14:paraId="37D76AEB">
      <w:pPr>
        <w:pStyle w:val="2"/>
        <w:snapToGrid w:val="0"/>
        <w:spacing w:line="360" w:lineRule="auto"/>
        <w:rPr>
          <w:rFonts w:ascii="Times New Roman" w:hAnsi="Times New Roman" w:cs="Times New Roman"/>
          <w:color w:val="FF0000"/>
        </w:rPr>
      </w:pPr>
      <w:r>
        <w:rPr>
          <w:rFonts w:ascii="Times New Roman" w:hAnsi="Times New Roman" w:cs="Times New Roman"/>
          <w:color w:val="FF0000"/>
        </w:rPr>
        <w:drawing>
          <wp:inline distT="0" distB="0" distL="114300" distR="114300">
            <wp:extent cx="1751330" cy="299085"/>
            <wp:effectExtent l="0" t="0" r="1270" b="5715"/>
            <wp:docPr id="19" name="图片 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0" descr="学科网 版权所有"/>
                    <pic:cNvPicPr>
                      <a:picLocks noChangeAspect="1"/>
                    </pic:cNvPicPr>
                  </pic:nvPicPr>
                  <pic:blipFill>
                    <a:blip r:embed="rId52"/>
                    <a:stretch>
                      <a:fillRect/>
                    </a:stretch>
                  </pic:blipFill>
                  <pic:spPr>
                    <a:xfrm>
                      <a:off x="0" y="0"/>
                      <a:ext cx="1751330" cy="299085"/>
                    </a:xfrm>
                    <a:prstGeom prst="rect">
                      <a:avLst/>
                    </a:prstGeom>
                    <a:noFill/>
                    <a:ln>
                      <a:noFill/>
                    </a:ln>
                  </pic:spPr>
                </pic:pic>
              </a:graphicData>
            </a:graphic>
          </wp:inline>
        </w:drawing>
      </w:r>
      <w:r>
        <w:rPr>
          <w:rFonts w:ascii="Times New Roman" w:hAnsi="Times New Roman" w:cs="Times New Roman"/>
          <w:color w:val="FF0000"/>
        </w:rPr>
        <w:t xml:space="preserve"> </w:t>
      </w:r>
    </w:p>
    <w:p w14:paraId="2B8BB9CA">
      <w:pPr>
        <w:pStyle w:val="2"/>
        <w:snapToGrid w:val="0"/>
        <w:spacing w:line="360" w:lineRule="auto"/>
        <w:rPr>
          <w:rFonts w:ascii="Times New Roman" w:hAnsi="Times New Roman" w:cs="Times New Roman"/>
          <w:color w:val="FF0000"/>
        </w:rPr>
      </w:pPr>
      <w:r>
        <w:rPr>
          <w:rFonts w:ascii="Times New Roman" w:hAnsi="Times New Roman" w:cs="Times New Roman"/>
          <w:color w:val="FF0000"/>
        </w:rPr>
        <w:t>(3)2F</w:t>
      </w:r>
      <w:r>
        <w:rPr>
          <w:rFonts w:ascii="Times New Roman" w:hAnsi="Times New Roman" w:cs="Times New Roman"/>
          <w:color w:val="FF0000"/>
          <w:vertAlign w:val="subscript"/>
        </w:rPr>
        <w:t>2</w:t>
      </w:r>
      <w:r>
        <w:rPr>
          <w:rFonts w:ascii="Times New Roman" w:hAnsi="Times New Roman" w:cs="Times New Roman"/>
          <w:color w:val="FF0000"/>
        </w:rPr>
        <w:t>＋2H</w:t>
      </w:r>
      <w:r>
        <w:rPr>
          <w:rFonts w:ascii="Times New Roman" w:hAnsi="Times New Roman" w:cs="Times New Roman"/>
          <w:color w:val="FF0000"/>
          <w:vertAlign w:val="subscript"/>
        </w:rPr>
        <w:t>2</w:t>
      </w:r>
      <w:r>
        <w:rPr>
          <w:rFonts w:ascii="Times New Roman" w:hAnsi="Times New Roman" w:cs="Times New Roman"/>
          <w:color w:val="FF0000"/>
        </w:rPr>
        <w:t>O</w:t>
      </w:r>
      <w:r>
        <w:rPr>
          <w:rFonts w:ascii="Times New Roman" w:hAnsi="Times New Roman" w:cs="Times New Roman"/>
          <w:color w:val="FF0000"/>
          <w:spacing w:val="-16"/>
        </w:rPr>
        <w:t>==</w:t>
      </w:r>
      <w:r>
        <w:rPr>
          <w:rFonts w:ascii="Times New Roman" w:hAnsi="Times New Roman" w:cs="Times New Roman"/>
          <w:color w:val="FF0000"/>
        </w:rPr>
        <w:t>=4HF＋O</w:t>
      </w:r>
      <w:r>
        <w:rPr>
          <w:rFonts w:ascii="Times New Roman" w:hAnsi="Times New Roman" w:cs="Times New Roman"/>
          <w:color w:val="FF0000"/>
          <w:vertAlign w:val="subscript"/>
        </w:rPr>
        <w:t>2</w:t>
      </w:r>
    </w:p>
    <w:p w14:paraId="3CF593E5">
      <w:pPr>
        <w:pStyle w:val="2"/>
        <w:snapToGrid w:val="0"/>
        <w:spacing w:line="360" w:lineRule="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w:t>
      </w:r>
      <w:r>
        <w:rPr>
          <w:rFonts w:ascii="Times New Roman" w:hAnsi="Times New Roman" w:cs="Times New Roman"/>
        </w:rPr>
        <w:t>A、B、C、D、E、F是原子序数依次增大的同周期元素，已知A、C、F的原子最外层电子数之和为11，且这三种元素的最高价氧化物的水化物之间两两皆能反应，均生成盐和水，D元素原子的次外层电子数比最外层电子数多4个，E元素原子最外层与最内层电子数的差是3，试回答：</w:t>
      </w:r>
    </w:p>
    <w:p w14:paraId="3B128B25">
      <w:pPr>
        <w:pStyle w:val="2"/>
        <w:snapToGrid w:val="0"/>
        <w:spacing w:line="360" w:lineRule="auto"/>
        <w:rPr>
          <w:rFonts w:ascii="Times New Roman" w:hAnsi="Times New Roman" w:cs="Times New Roman"/>
        </w:rPr>
      </w:pPr>
      <w:r>
        <w:rPr>
          <w:rFonts w:ascii="Times New Roman" w:hAnsi="Times New Roman" w:cs="Times New Roman"/>
        </w:rPr>
        <w:t>(1)写出下列元素的元素符号：A__________，C________，D__________，E__________。</w:t>
      </w:r>
    </w:p>
    <w:p w14:paraId="3B3CF60D">
      <w:pPr>
        <w:pStyle w:val="2"/>
        <w:snapToGrid w:val="0"/>
        <w:spacing w:line="360" w:lineRule="auto"/>
        <w:rPr>
          <w:rFonts w:ascii="Times New Roman" w:hAnsi="Times New Roman" w:cs="Times New Roman"/>
        </w:rPr>
      </w:pPr>
      <w:r>
        <w:rPr>
          <w:rFonts w:ascii="Times New Roman" w:hAnsi="Times New Roman" w:cs="Times New Roman"/>
        </w:rPr>
        <w:t>(2)用电子式表示B和F形成化合物的过程：__________。</w:t>
      </w:r>
    </w:p>
    <w:p w14:paraId="7C0A584C">
      <w:pPr>
        <w:pStyle w:val="2"/>
        <w:snapToGrid w:val="0"/>
        <w:spacing w:line="360" w:lineRule="auto"/>
        <w:rPr>
          <w:rFonts w:hint="eastAsia" w:ascii="Times New Roman" w:hAnsi="Times New Roman" w:cs="Times New Roman"/>
        </w:rPr>
      </w:pPr>
      <w:r>
        <w:rPr>
          <w:rFonts w:ascii="Times New Roman" w:hAnsi="Times New Roman" w:cs="Times New Roman"/>
        </w:rPr>
        <w:t>(3)写出A、C、F三种元素最高价氧化物的水化物相互反应的化学方程式__________________，</w:t>
      </w:r>
    </w:p>
    <w:p w14:paraId="23D08332">
      <w:pPr>
        <w:pStyle w:val="2"/>
        <w:snapToGrid w:val="0"/>
        <w:spacing w:line="360" w:lineRule="auto"/>
        <w:rPr>
          <w:rFonts w:ascii="Times New Roman" w:hAnsi="Times New Roman" w:cs="Times New Roman"/>
        </w:rPr>
      </w:pPr>
      <w:r>
        <w:rPr>
          <w:rFonts w:ascii="Times New Roman" w:hAnsi="Times New Roman" w:cs="Times New Roman"/>
        </w:rPr>
        <w:t>__________________，_____________ _____。</w:t>
      </w:r>
    </w:p>
    <w:p w14:paraId="59CC0D00">
      <w:pPr>
        <w:pStyle w:val="2"/>
        <w:snapToGrid w:val="0"/>
        <w:spacing w:line="360" w:lineRule="auto"/>
        <w:rPr>
          <w:rFonts w:ascii="Times New Roman" w:hAnsi="Times New Roman" w:cs="Times New Roman"/>
          <w:color w:val="FF0000"/>
        </w:rPr>
      </w:pPr>
      <w:r>
        <w:rPr>
          <w:rFonts w:ascii="Times New Roman" w:hAnsi="Times New Roman" w:cs="Times New Roman"/>
          <w:color w:val="FF0000"/>
        </w:rPr>
        <w:t>【答案】(1)Na　Al　Si　P</w:t>
      </w:r>
    </w:p>
    <w:p w14:paraId="18604FDE">
      <w:pPr>
        <w:pStyle w:val="2"/>
        <w:snapToGrid w:val="0"/>
        <w:spacing w:line="360" w:lineRule="auto"/>
        <w:rPr>
          <w:rFonts w:ascii="Times New Roman" w:hAnsi="Times New Roman" w:cs="Times New Roman"/>
          <w:color w:val="FF0000"/>
        </w:rPr>
      </w:pPr>
      <w:r>
        <w:rPr>
          <w:rFonts w:ascii="Times New Roman" w:hAnsi="Times New Roman" w:cs="Times New Roman"/>
          <w:color w:val="FF0000"/>
        </w:rPr>
        <w:t>(2)</w:t>
      </w:r>
      <w:r>
        <w:rPr>
          <w:rFonts w:ascii="Times New Roman" w:hAnsi="Times New Roman" w:cs="Times New Roman"/>
          <w:color w:val="FF0000"/>
        </w:rPr>
        <w:drawing>
          <wp:inline distT="0" distB="0" distL="114300" distR="114300">
            <wp:extent cx="2814955" cy="381000"/>
            <wp:effectExtent l="0" t="0" r="4445" b="0"/>
            <wp:docPr id="32" name="图片 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1" descr="学科网 版权所有"/>
                    <pic:cNvPicPr>
                      <a:picLocks noChangeAspect="1"/>
                    </pic:cNvPicPr>
                  </pic:nvPicPr>
                  <pic:blipFill>
                    <a:blip r:embed="rId53"/>
                    <a:stretch>
                      <a:fillRect/>
                    </a:stretch>
                  </pic:blipFill>
                  <pic:spPr>
                    <a:xfrm>
                      <a:off x="0" y="0"/>
                      <a:ext cx="2814955" cy="381000"/>
                    </a:xfrm>
                    <a:prstGeom prst="rect">
                      <a:avLst/>
                    </a:prstGeom>
                    <a:noFill/>
                    <a:ln>
                      <a:noFill/>
                    </a:ln>
                  </pic:spPr>
                </pic:pic>
              </a:graphicData>
            </a:graphic>
          </wp:inline>
        </w:drawing>
      </w:r>
    </w:p>
    <w:p w14:paraId="1E3D328E">
      <w:pPr>
        <w:pStyle w:val="2"/>
        <w:snapToGrid w:val="0"/>
        <w:spacing w:line="360" w:lineRule="auto"/>
        <w:rPr>
          <w:rFonts w:ascii="Times New Roman" w:hAnsi="Times New Roman" w:cs="Times New Roman"/>
          <w:color w:val="FF0000"/>
        </w:rPr>
      </w:pPr>
      <w:r>
        <w:rPr>
          <w:rFonts w:ascii="Times New Roman" w:hAnsi="Times New Roman" w:cs="Times New Roman"/>
          <w:color w:val="FF0000"/>
        </w:rPr>
        <w:t>(3)NaOH＋Al(OH)</w:t>
      </w:r>
      <w:r>
        <w:rPr>
          <w:rFonts w:ascii="Times New Roman" w:hAnsi="Times New Roman" w:cs="Times New Roman"/>
          <w:color w:val="FF0000"/>
          <w:vertAlign w:val="subscript"/>
        </w:rPr>
        <w:t>3</w:t>
      </w:r>
      <w:r>
        <w:rPr>
          <w:rFonts w:ascii="Times New Roman" w:hAnsi="Times New Roman" w:cs="Times New Roman"/>
          <w:color w:val="FF0000"/>
          <w:spacing w:val="-16"/>
        </w:rPr>
        <w:t>==</w:t>
      </w:r>
      <w:r>
        <w:rPr>
          <w:rFonts w:ascii="Times New Roman" w:hAnsi="Times New Roman" w:cs="Times New Roman"/>
          <w:color w:val="FF0000"/>
        </w:rPr>
        <w:t>=NaAlO</w:t>
      </w:r>
      <w:r>
        <w:rPr>
          <w:rFonts w:ascii="Times New Roman" w:hAnsi="Times New Roman" w:cs="Times New Roman"/>
          <w:color w:val="FF0000"/>
          <w:vertAlign w:val="subscript"/>
        </w:rPr>
        <w:t>2</w:t>
      </w:r>
      <w:r>
        <w:rPr>
          <w:rFonts w:ascii="Times New Roman" w:hAnsi="Times New Roman" w:cs="Times New Roman"/>
          <w:color w:val="FF0000"/>
        </w:rPr>
        <w:t>＋2H</w:t>
      </w:r>
      <w:r>
        <w:rPr>
          <w:rFonts w:ascii="Times New Roman" w:hAnsi="Times New Roman" w:cs="Times New Roman"/>
          <w:color w:val="FF0000"/>
          <w:vertAlign w:val="subscript"/>
        </w:rPr>
        <w:t>2</w:t>
      </w:r>
      <w:r>
        <w:rPr>
          <w:rFonts w:ascii="Times New Roman" w:hAnsi="Times New Roman" w:cs="Times New Roman"/>
          <w:color w:val="FF0000"/>
        </w:rPr>
        <w:t>O</w:t>
      </w:r>
    </w:p>
    <w:p w14:paraId="1C75678E">
      <w:pPr>
        <w:pStyle w:val="2"/>
        <w:snapToGrid w:val="0"/>
        <w:spacing w:line="360" w:lineRule="auto"/>
        <w:rPr>
          <w:rFonts w:ascii="Times New Roman" w:hAnsi="Times New Roman" w:cs="Times New Roman"/>
          <w:color w:val="FF0000"/>
        </w:rPr>
      </w:pPr>
      <w:r>
        <w:rPr>
          <w:rFonts w:ascii="Times New Roman" w:hAnsi="Times New Roman" w:cs="Times New Roman"/>
          <w:color w:val="FF0000"/>
        </w:rPr>
        <w:t>NaOH＋HClO</w:t>
      </w:r>
      <w:r>
        <w:rPr>
          <w:rFonts w:ascii="Times New Roman" w:hAnsi="Times New Roman" w:cs="Times New Roman"/>
          <w:color w:val="FF0000"/>
          <w:vertAlign w:val="subscript"/>
        </w:rPr>
        <w:t>4</w:t>
      </w:r>
      <w:r>
        <w:rPr>
          <w:rFonts w:ascii="Times New Roman" w:hAnsi="Times New Roman" w:cs="Times New Roman"/>
          <w:color w:val="FF0000"/>
          <w:spacing w:val="-16"/>
        </w:rPr>
        <w:t>==</w:t>
      </w:r>
      <w:r>
        <w:rPr>
          <w:rFonts w:ascii="Times New Roman" w:hAnsi="Times New Roman" w:cs="Times New Roman"/>
          <w:color w:val="FF0000"/>
        </w:rPr>
        <w:t>=NaClO</w:t>
      </w:r>
      <w:r>
        <w:rPr>
          <w:rFonts w:ascii="Times New Roman" w:hAnsi="Times New Roman" w:cs="Times New Roman"/>
          <w:color w:val="FF0000"/>
          <w:vertAlign w:val="subscript"/>
        </w:rPr>
        <w:t>4</w:t>
      </w:r>
      <w:r>
        <w:rPr>
          <w:rFonts w:ascii="Times New Roman" w:hAnsi="Times New Roman" w:cs="Times New Roman"/>
          <w:color w:val="FF0000"/>
        </w:rPr>
        <w:t>＋H</w:t>
      </w:r>
      <w:r>
        <w:rPr>
          <w:rFonts w:ascii="Times New Roman" w:hAnsi="Times New Roman" w:cs="Times New Roman"/>
          <w:color w:val="FF0000"/>
          <w:vertAlign w:val="subscript"/>
        </w:rPr>
        <w:t>2</w:t>
      </w:r>
      <w:r>
        <w:rPr>
          <w:rFonts w:ascii="Times New Roman" w:hAnsi="Times New Roman" w:cs="Times New Roman"/>
          <w:color w:val="FF0000"/>
        </w:rPr>
        <w:t>O</w:t>
      </w:r>
    </w:p>
    <w:p w14:paraId="4D156A67">
      <w:pPr>
        <w:pStyle w:val="2"/>
        <w:snapToGrid w:val="0"/>
        <w:spacing w:line="360" w:lineRule="auto"/>
        <w:rPr>
          <w:rFonts w:ascii="Times New Roman" w:hAnsi="Times New Roman" w:cs="Times New Roman"/>
          <w:color w:val="FF0000"/>
          <w:lang w:val="es-ES"/>
        </w:rPr>
      </w:pPr>
      <w:r>
        <w:rPr>
          <w:rFonts w:ascii="Times New Roman" w:hAnsi="Times New Roman" w:cs="Times New Roman"/>
          <w:color w:val="FF0000"/>
          <w:lang w:val="es-ES"/>
        </w:rPr>
        <w:t>Al(OH)</w:t>
      </w:r>
      <w:r>
        <w:rPr>
          <w:rFonts w:ascii="Times New Roman" w:hAnsi="Times New Roman" w:cs="Times New Roman"/>
          <w:color w:val="FF0000"/>
          <w:vertAlign w:val="subscript"/>
          <w:lang w:val="es-ES"/>
        </w:rPr>
        <w:t>3</w:t>
      </w:r>
      <w:r>
        <w:rPr>
          <w:rFonts w:ascii="Times New Roman" w:hAnsi="Times New Roman" w:cs="Times New Roman"/>
          <w:color w:val="FF0000"/>
          <w:lang w:val="es-ES"/>
        </w:rPr>
        <w:t>＋3HClO</w:t>
      </w:r>
      <w:r>
        <w:rPr>
          <w:rFonts w:ascii="Times New Roman" w:hAnsi="Times New Roman" w:cs="Times New Roman"/>
          <w:color w:val="FF0000"/>
          <w:vertAlign w:val="subscript"/>
          <w:lang w:val="es-ES"/>
        </w:rPr>
        <w:t>4</w:t>
      </w:r>
      <w:r>
        <w:rPr>
          <w:rFonts w:ascii="Times New Roman" w:hAnsi="Times New Roman" w:cs="Times New Roman"/>
          <w:color w:val="FF0000"/>
          <w:spacing w:val="-16"/>
          <w:lang w:val="es-ES"/>
        </w:rPr>
        <w:t>==</w:t>
      </w:r>
      <w:r>
        <w:rPr>
          <w:rFonts w:ascii="Times New Roman" w:hAnsi="Times New Roman" w:cs="Times New Roman"/>
          <w:color w:val="FF0000"/>
          <w:lang w:val="es-ES"/>
        </w:rPr>
        <w:t>=Al(ClO</w:t>
      </w:r>
      <w:r>
        <w:rPr>
          <w:rFonts w:ascii="Times New Roman" w:hAnsi="Times New Roman" w:cs="Times New Roman"/>
          <w:color w:val="FF0000"/>
          <w:vertAlign w:val="subscript"/>
          <w:lang w:val="es-ES"/>
        </w:rPr>
        <w:t>4</w:t>
      </w:r>
      <w:r>
        <w:rPr>
          <w:rFonts w:ascii="Times New Roman" w:hAnsi="Times New Roman" w:cs="Times New Roman"/>
          <w:color w:val="FF0000"/>
          <w:lang w:val="es-ES"/>
        </w:rPr>
        <w:t>)</w:t>
      </w:r>
      <w:r>
        <w:rPr>
          <w:rFonts w:ascii="Times New Roman" w:hAnsi="Times New Roman" w:cs="Times New Roman"/>
          <w:color w:val="FF0000"/>
          <w:vertAlign w:val="subscript"/>
          <w:lang w:val="es-ES"/>
        </w:rPr>
        <w:t>3</w:t>
      </w:r>
      <w:r>
        <w:rPr>
          <w:rFonts w:ascii="Times New Roman" w:hAnsi="Times New Roman" w:cs="Times New Roman"/>
          <w:color w:val="FF0000"/>
          <w:lang w:val="es-ES"/>
        </w:rPr>
        <w:t>＋3H</w:t>
      </w:r>
      <w:r>
        <w:rPr>
          <w:rFonts w:ascii="Times New Roman" w:hAnsi="Times New Roman" w:cs="Times New Roman"/>
          <w:color w:val="FF0000"/>
          <w:vertAlign w:val="subscript"/>
          <w:lang w:val="es-ES"/>
        </w:rPr>
        <w:t>2</w:t>
      </w:r>
      <w:r>
        <w:rPr>
          <w:rFonts w:ascii="Times New Roman" w:hAnsi="Times New Roman" w:cs="Times New Roman"/>
          <w:color w:val="FF0000"/>
          <w:lang w:val="es-ES"/>
        </w:rPr>
        <w:t>O</w:t>
      </w:r>
    </w:p>
    <w:sectPr>
      <w:headerReference r:id="rId5" w:type="first"/>
      <w:footerReference r:id="rId8" w:type="first"/>
      <w:headerReference r:id="rId3" w:type="default"/>
      <w:footerReference r:id="rId6" w:type="default"/>
      <w:headerReference r:id="rId4" w:type="even"/>
      <w:footerReference r:id="rId7" w:type="even"/>
      <w:pgSz w:w="11906" w:h="16838"/>
      <w:pgMar w:top="1417" w:right="1077" w:bottom="1417" w:left="1077" w:header="851" w:footer="992" w:gutter="0"/>
      <w:pgNumType w:fmt="decimal"/>
      <w:cols w:space="708"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D015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B78EA1">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TejpsoBAACbAwAADgAAAGRycy9lMm9Eb2MueG1srVPNjtMwEL4j8Q6W&#10;79Rpk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OsbShy3OPHLj++Xn78vv74R&#10;9GGD+gA15t0HzEzDWz/g2sx+QGfWPaho8xcVEYxje8/X9sohEZEfrVfrdYUhgbH5gvjs4XmIkN5J&#10;b0k2GhpxfqWt/PQB0pg6p+Rqzt9pY8oMjfvLgZjZwzL3kWO20rAfJkF7355RT4+jb6jDTafEvHfY&#10;2bwlsxFnYz8bxxD1oUNqy8ILwptjQhKFW64wwk6FcWZF3bRfeSke30vWwz+1/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TejpsoBAACbAwAADgAAAAAAAAABACAAAAAeAQAAZHJzL2Uyb0Rv&#10;Yy54bWxQSwUGAAAAAAYABgBZAQAAWgUAAAAA&#10;">
              <v:fill on="f" focussize="0,0"/>
              <v:stroke on="f"/>
              <v:imagedata o:title=""/>
              <o:lock v:ext="edit" aspectratio="f"/>
              <v:textbox inset="0mm,0mm,0mm,0mm" style="mso-fit-shape-to-text:t;">
                <w:txbxContent>
                  <w:p w14:paraId="18B78EA1">
                    <w:pPr>
                      <w:pStyle w:val="3"/>
                    </w:pPr>
                    <w:r>
                      <w:fldChar w:fldCharType="begin"/>
                    </w:r>
                    <w:r>
                      <w:instrText xml:space="preserve"> PAGE  \* MERGEFORMAT </w:instrText>
                    </w:r>
                    <w:r>
                      <w:fldChar w:fldCharType="separate"/>
                    </w:r>
                    <w:r>
                      <w:t>1</w:t>
                    </w:r>
                    <w:r>
                      <w:fldChar w:fldCharType="end"/>
                    </w:r>
                  </w:p>
                </w:txbxContent>
              </v:textbox>
            </v:shape>
          </w:pict>
        </mc:Fallback>
      </mc:AlternateContent>
    </w:r>
  </w:p>
  <w:p w14:paraId="45130B1B">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26"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E2F2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0C7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27A10">
    <w:pPr>
      <w:pStyle w:val="4"/>
      <w:jc w:val="right"/>
    </w:pPr>
  </w:p>
  <w:p w14:paraId="231DC179">
    <w:pPr>
      <w:pBdr>
        <w:bottom w:val="none" w:color="auto" w:sz="0" w:space="1"/>
      </w:pBdr>
      <w:snapToGrid w:val="0"/>
      <w:rPr>
        <w:kern w:val="0"/>
        <w:sz w:val="2"/>
        <w:szCs w:val="2"/>
      </w:rPr>
    </w:pPr>
    <w:r>
      <w:drawing>
        <wp:anchor distT="0" distB="0" distL="114300" distR="114300" simplePos="0" relativeHeight="251661312"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23"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1A3CC">
    <w:pPr>
      <w:pStyle w:val="4"/>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6186170" cy="7470140"/>
          <wp:effectExtent l="0" t="0" r="5080" b="6985"/>
          <wp:wrapNone/>
          <wp:docPr id="27" name="WordPictureWatermark27069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PictureWatermark27069154"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7F742">
    <w:pPr>
      <w:pStyle w:val="4"/>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86170" cy="7470140"/>
          <wp:effectExtent l="0" t="0" r="5080" b="6985"/>
          <wp:wrapNone/>
          <wp:docPr id="35" name="WordPictureWatermark27069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WordPictureWatermark27069153"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CA4937"/>
    <w:rsid w:val="5B2D2621"/>
    <w:rsid w:val="6DCA4937"/>
    <w:rsid w:val="75796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customXml" Target="../customXml/item1.xml"/><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wmf"/><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png"/><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1906</Words>
  <Characters>2010</Characters>
  <Lines>0</Lines>
  <Paragraphs>0</Paragraphs>
  <TotalTime>8</TotalTime>
  <ScaleCrop>false</ScaleCrop>
  <LinksUpToDate>false</LinksUpToDate>
  <CharactersWithSpaces>2055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2025-07-20T10:01:00Z</dcterms:created>
  <dc:creator>香茅结为宇</dc:creator>
  <cp:lastModifiedBy>香茅结为宇</cp:lastModifiedBy>
  <dcterms:modified xsi:type="dcterms:W3CDTF">2025-07-20T10:14:47Z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938DAE0BAFB943B887EF205BD11CA2CB_11</vt:lpwstr>
  </property>
  <property fmtid="{D5CDD505-2E9C-101B-9397-08002B2CF9AE}" pid="4" name="KSOTemplateDocerSaveRecord">
    <vt:lpwstr>eyJoZGlkIjoiOTU1ZTU2ZWI1MjEwM2NmZTA1NDM5MjI4ZmIwZjJmMWUiLCJ1c2VySWQiOiIxMDIzNDY0ODY1In0=</vt:lpwstr>
  </property>
</Properties>
</file>